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09" w:rsidRDefault="004E4F09" w:rsidP="00E97FFB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4F09" w:rsidRPr="00725F13" w:rsidRDefault="004E4F09" w:rsidP="00E97FFB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4F09" w:rsidRPr="007B4511" w:rsidRDefault="004E4F09" w:rsidP="00E97FFB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4511">
        <w:rPr>
          <w:rFonts w:ascii="Times New Roman" w:hAnsi="Times New Roman" w:cs="Times New Roman"/>
          <w:b/>
          <w:bCs/>
          <w:sz w:val="26"/>
          <w:szCs w:val="26"/>
        </w:rPr>
        <w:t>WYSTĄPIENIE</w:t>
      </w:r>
    </w:p>
    <w:p w:rsidR="00C45979" w:rsidRDefault="004E4F09" w:rsidP="00E97FFB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4511">
        <w:rPr>
          <w:rFonts w:ascii="Times New Roman" w:hAnsi="Times New Roman" w:cs="Times New Roman"/>
          <w:b/>
          <w:bCs/>
          <w:sz w:val="26"/>
          <w:szCs w:val="26"/>
        </w:rPr>
        <w:t xml:space="preserve">dot. </w:t>
      </w:r>
      <w:r w:rsidR="00C45979">
        <w:rPr>
          <w:rFonts w:ascii="Times New Roman" w:hAnsi="Times New Roman" w:cs="Times New Roman"/>
          <w:b/>
          <w:bCs/>
          <w:sz w:val="26"/>
          <w:szCs w:val="26"/>
        </w:rPr>
        <w:t xml:space="preserve">ujawnienia akt postępowania w sprawie tzw. afery taśmowej </w:t>
      </w:r>
    </w:p>
    <w:p w:rsidR="004E4F09" w:rsidRPr="007B4511" w:rsidRDefault="004E4F09" w:rsidP="00E97F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4511">
        <w:rPr>
          <w:rFonts w:ascii="Times New Roman" w:hAnsi="Times New Roman" w:cs="Times New Roman"/>
          <w:b/>
          <w:bCs/>
          <w:sz w:val="26"/>
          <w:szCs w:val="26"/>
        </w:rPr>
        <w:t xml:space="preserve">(posiedzenie </w:t>
      </w:r>
      <w:r w:rsidR="00C45979">
        <w:rPr>
          <w:rFonts w:ascii="Times New Roman" w:hAnsi="Times New Roman" w:cs="Times New Roman"/>
          <w:b/>
          <w:bCs/>
          <w:sz w:val="26"/>
          <w:szCs w:val="26"/>
        </w:rPr>
        <w:t>sejmowej K</w:t>
      </w:r>
      <w:r w:rsidRPr="007B4511">
        <w:rPr>
          <w:rFonts w:ascii="Times New Roman" w:hAnsi="Times New Roman" w:cs="Times New Roman"/>
          <w:b/>
          <w:bCs/>
          <w:sz w:val="26"/>
          <w:szCs w:val="26"/>
        </w:rPr>
        <w:t>omisj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Pr="007B4511">
        <w:rPr>
          <w:rFonts w:ascii="Times New Roman" w:hAnsi="Times New Roman" w:cs="Times New Roman"/>
          <w:b/>
          <w:bCs/>
          <w:sz w:val="26"/>
          <w:szCs w:val="26"/>
        </w:rPr>
        <w:t xml:space="preserve"> d</w:t>
      </w:r>
      <w:r w:rsidR="00C45979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Pr="007B4511">
        <w:rPr>
          <w:rFonts w:ascii="Times New Roman" w:hAnsi="Times New Roman" w:cs="Times New Roman"/>
          <w:b/>
          <w:bCs/>
          <w:sz w:val="26"/>
          <w:szCs w:val="26"/>
        </w:rPr>
        <w:t xml:space="preserve">s </w:t>
      </w:r>
      <w:r w:rsidR="00C45979">
        <w:rPr>
          <w:rFonts w:ascii="Times New Roman" w:hAnsi="Times New Roman" w:cs="Times New Roman"/>
          <w:b/>
          <w:bCs/>
          <w:sz w:val="26"/>
          <w:szCs w:val="26"/>
        </w:rPr>
        <w:t>Służb Specjalnych)</w:t>
      </w:r>
    </w:p>
    <w:p w:rsidR="004E4F09" w:rsidRDefault="004E4F09" w:rsidP="00E97FFB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3410" w:rsidRDefault="00CC3410" w:rsidP="00E97FFB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241F2" w:rsidRDefault="00BE2571" w:rsidP="00E97FFB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Przedmiotem </w:t>
      </w:r>
      <w:r w:rsidR="00DB25AE">
        <w:rPr>
          <w:rFonts w:ascii="Times New Roman" w:hAnsi="Times New Roman" w:cs="Times New Roman"/>
          <w:sz w:val="26"/>
          <w:szCs w:val="26"/>
        </w:rPr>
        <w:t xml:space="preserve">dzisiejszego </w:t>
      </w:r>
      <w:r>
        <w:rPr>
          <w:rFonts w:ascii="Times New Roman" w:hAnsi="Times New Roman" w:cs="Times New Roman"/>
          <w:sz w:val="26"/>
          <w:szCs w:val="26"/>
        </w:rPr>
        <w:t xml:space="preserve">posiedzenia </w:t>
      </w:r>
      <w:r w:rsidR="00DB25AE">
        <w:rPr>
          <w:rFonts w:ascii="Times New Roman" w:hAnsi="Times New Roman" w:cs="Times New Roman"/>
          <w:sz w:val="26"/>
          <w:szCs w:val="26"/>
        </w:rPr>
        <w:t>jest</w:t>
      </w:r>
      <w:r w:rsidR="00FC7839">
        <w:rPr>
          <w:rFonts w:ascii="Times New Roman" w:hAnsi="Times New Roman" w:cs="Times New Roman"/>
          <w:sz w:val="26"/>
          <w:szCs w:val="26"/>
        </w:rPr>
        <w:t xml:space="preserve"> kwestia ujawnienia akt postępow</w:t>
      </w:r>
      <w:r w:rsidR="00FC7839">
        <w:rPr>
          <w:rFonts w:ascii="Times New Roman" w:hAnsi="Times New Roman" w:cs="Times New Roman"/>
          <w:sz w:val="26"/>
          <w:szCs w:val="26"/>
        </w:rPr>
        <w:t>a</w:t>
      </w:r>
      <w:r w:rsidR="00FC7839">
        <w:rPr>
          <w:rFonts w:ascii="Times New Roman" w:hAnsi="Times New Roman" w:cs="Times New Roman"/>
          <w:sz w:val="26"/>
          <w:szCs w:val="26"/>
        </w:rPr>
        <w:t xml:space="preserve">nia w sprawie tzw. afery podsłuchowej, </w:t>
      </w:r>
      <w:r w:rsidR="00F943FF">
        <w:rPr>
          <w:rFonts w:ascii="Times New Roman" w:hAnsi="Times New Roman" w:cs="Times New Roman"/>
          <w:sz w:val="26"/>
          <w:szCs w:val="26"/>
        </w:rPr>
        <w:t xml:space="preserve">który to fakt nie tylko odbił się szerokim echem </w:t>
      </w:r>
      <w:r w:rsidR="00667729">
        <w:rPr>
          <w:rFonts w:ascii="Times New Roman" w:hAnsi="Times New Roman" w:cs="Times New Roman"/>
          <w:sz w:val="26"/>
          <w:szCs w:val="26"/>
        </w:rPr>
        <w:t>w mediach, ale też zaważył na</w:t>
      </w:r>
      <w:r w:rsidR="00F30E77">
        <w:rPr>
          <w:rFonts w:ascii="Times New Roman" w:hAnsi="Times New Roman" w:cs="Times New Roman"/>
          <w:sz w:val="26"/>
          <w:szCs w:val="26"/>
        </w:rPr>
        <w:t xml:space="preserve"> decyzjach o zmianach personalnych na najwy</w:t>
      </w:r>
      <w:r w:rsidR="00F30E77">
        <w:rPr>
          <w:rFonts w:ascii="Times New Roman" w:hAnsi="Times New Roman" w:cs="Times New Roman"/>
          <w:sz w:val="26"/>
          <w:szCs w:val="26"/>
        </w:rPr>
        <w:t>ż</w:t>
      </w:r>
      <w:r w:rsidR="00F30E77">
        <w:rPr>
          <w:rFonts w:ascii="Times New Roman" w:hAnsi="Times New Roman" w:cs="Times New Roman"/>
          <w:sz w:val="26"/>
          <w:szCs w:val="26"/>
        </w:rPr>
        <w:t xml:space="preserve">szych stanowiskach w państwie. </w:t>
      </w:r>
      <w:r w:rsidR="00B241F2">
        <w:rPr>
          <w:rFonts w:ascii="Times New Roman" w:hAnsi="Times New Roman" w:cs="Times New Roman"/>
          <w:sz w:val="26"/>
          <w:szCs w:val="26"/>
        </w:rPr>
        <w:t>Choć sprawa nadal wywołuje żywe, a wręcz emocj</w:t>
      </w:r>
      <w:r w:rsidR="00B241F2">
        <w:rPr>
          <w:rFonts w:ascii="Times New Roman" w:hAnsi="Times New Roman" w:cs="Times New Roman"/>
          <w:sz w:val="26"/>
          <w:szCs w:val="26"/>
        </w:rPr>
        <w:t>o</w:t>
      </w:r>
      <w:r w:rsidR="00B241F2">
        <w:rPr>
          <w:rFonts w:ascii="Times New Roman" w:hAnsi="Times New Roman" w:cs="Times New Roman"/>
          <w:sz w:val="26"/>
          <w:szCs w:val="26"/>
        </w:rPr>
        <w:t xml:space="preserve">nalne reakcje opinii publicznej, wymaga </w:t>
      </w:r>
      <w:r w:rsidR="00602822">
        <w:rPr>
          <w:rFonts w:ascii="Times New Roman" w:hAnsi="Times New Roman" w:cs="Times New Roman"/>
          <w:sz w:val="26"/>
          <w:szCs w:val="26"/>
        </w:rPr>
        <w:t xml:space="preserve">ona </w:t>
      </w:r>
      <w:r w:rsidR="00B241F2">
        <w:rPr>
          <w:rFonts w:ascii="Times New Roman" w:hAnsi="Times New Roman" w:cs="Times New Roman"/>
          <w:sz w:val="26"/>
          <w:szCs w:val="26"/>
        </w:rPr>
        <w:t>przede wszystkim rzeczowego przedst</w:t>
      </w:r>
      <w:r w:rsidR="00B241F2">
        <w:rPr>
          <w:rFonts w:ascii="Times New Roman" w:hAnsi="Times New Roman" w:cs="Times New Roman"/>
          <w:sz w:val="26"/>
          <w:szCs w:val="26"/>
        </w:rPr>
        <w:t>a</w:t>
      </w:r>
      <w:r w:rsidR="00B241F2">
        <w:rPr>
          <w:rFonts w:ascii="Times New Roman" w:hAnsi="Times New Roman" w:cs="Times New Roman"/>
          <w:sz w:val="26"/>
          <w:szCs w:val="26"/>
        </w:rPr>
        <w:t xml:space="preserve">wienia faktów i ich oceny z punktu widzenia obowiązującego prawa. </w:t>
      </w:r>
      <w:r w:rsidR="00602822">
        <w:rPr>
          <w:rFonts w:ascii="Times New Roman" w:hAnsi="Times New Roman" w:cs="Times New Roman"/>
          <w:sz w:val="26"/>
          <w:szCs w:val="26"/>
        </w:rPr>
        <w:t xml:space="preserve">Rozważania te rozpocząć należy od krótkiego przedstawienia przebiegu postępowania </w:t>
      </w:r>
      <w:r w:rsidR="00093493">
        <w:rPr>
          <w:rFonts w:ascii="Times New Roman" w:hAnsi="Times New Roman" w:cs="Times New Roman"/>
          <w:sz w:val="26"/>
          <w:szCs w:val="26"/>
        </w:rPr>
        <w:t>w sprawie ni</w:t>
      </w:r>
      <w:r w:rsidR="00093493">
        <w:rPr>
          <w:rFonts w:ascii="Times New Roman" w:hAnsi="Times New Roman" w:cs="Times New Roman"/>
          <w:sz w:val="26"/>
          <w:szCs w:val="26"/>
        </w:rPr>
        <w:t>e</w:t>
      </w:r>
      <w:r w:rsidR="00093493">
        <w:rPr>
          <w:rFonts w:ascii="Times New Roman" w:hAnsi="Times New Roman" w:cs="Times New Roman"/>
          <w:sz w:val="26"/>
          <w:szCs w:val="26"/>
        </w:rPr>
        <w:t>legaln</w:t>
      </w:r>
      <w:r w:rsidR="00565D3C">
        <w:rPr>
          <w:rFonts w:ascii="Times New Roman" w:hAnsi="Times New Roman" w:cs="Times New Roman"/>
          <w:sz w:val="26"/>
          <w:szCs w:val="26"/>
        </w:rPr>
        <w:t>ych nagrań, jakich dokonano w restauracjach „</w:t>
      </w:r>
      <w:proofErr w:type="spellStart"/>
      <w:r w:rsidR="00565D3C">
        <w:rPr>
          <w:rFonts w:ascii="Times New Roman" w:hAnsi="Times New Roman" w:cs="Times New Roman"/>
          <w:sz w:val="26"/>
          <w:szCs w:val="26"/>
        </w:rPr>
        <w:t>Amber</w:t>
      </w:r>
      <w:proofErr w:type="spellEnd"/>
      <w:r w:rsidR="00565D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5D3C">
        <w:rPr>
          <w:rFonts w:ascii="Times New Roman" w:hAnsi="Times New Roman" w:cs="Times New Roman"/>
          <w:sz w:val="26"/>
          <w:szCs w:val="26"/>
        </w:rPr>
        <w:t>Room</w:t>
      </w:r>
      <w:proofErr w:type="spellEnd"/>
      <w:r w:rsidR="00565D3C">
        <w:rPr>
          <w:rFonts w:ascii="Times New Roman" w:hAnsi="Times New Roman" w:cs="Times New Roman"/>
          <w:sz w:val="26"/>
          <w:szCs w:val="26"/>
        </w:rPr>
        <w:t>” oraz „Sowa &amp; Przyjaciele”</w:t>
      </w:r>
      <w:r w:rsidR="003B4416">
        <w:rPr>
          <w:rFonts w:ascii="Times New Roman" w:hAnsi="Times New Roman" w:cs="Times New Roman"/>
          <w:sz w:val="26"/>
          <w:szCs w:val="26"/>
        </w:rPr>
        <w:t>.</w:t>
      </w:r>
      <w:r w:rsidR="000934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4B02" w:rsidRDefault="00314B02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14B02" w:rsidRPr="002F059D" w:rsidRDefault="00314B02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059D">
        <w:rPr>
          <w:rFonts w:ascii="Times New Roman" w:hAnsi="Times New Roman" w:cs="Times New Roman"/>
          <w:b/>
          <w:sz w:val="26"/>
          <w:szCs w:val="26"/>
        </w:rPr>
        <w:t>I</w:t>
      </w:r>
      <w:r w:rsidR="001D5532">
        <w:rPr>
          <w:rFonts w:ascii="Times New Roman" w:hAnsi="Times New Roman" w:cs="Times New Roman"/>
          <w:b/>
          <w:sz w:val="26"/>
          <w:szCs w:val="26"/>
        </w:rPr>
        <w:t>.</w:t>
      </w:r>
      <w:r w:rsidR="002F05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059D">
        <w:rPr>
          <w:rFonts w:ascii="Times New Roman" w:hAnsi="Times New Roman" w:cs="Times New Roman"/>
          <w:b/>
          <w:sz w:val="26"/>
          <w:szCs w:val="26"/>
        </w:rPr>
        <w:t xml:space="preserve">Postępowanie w sprawie tzw. afery </w:t>
      </w:r>
      <w:r w:rsidR="002F059D" w:rsidRPr="002F059D">
        <w:rPr>
          <w:rFonts w:ascii="Times New Roman" w:hAnsi="Times New Roman" w:cs="Times New Roman"/>
          <w:b/>
          <w:sz w:val="26"/>
          <w:szCs w:val="26"/>
        </w:rPr>
        <w:t>taśmowej (</w:t>
      </w:r>
      <w:r w:rsidRPr="002F059D">
        <w:rPr>
          <w:rFonts w:ascii="Times New Roman" w:hAnsi="Times New Roman" w:cs="Times New Roman"/>
          <w:b/>
          <w:sz w:val="26"/>
          <w:szCs w:val="26"/>
        </w:rPr>
        <w:t>sygn. V Ds 74/14</w:t>
      </w:r>
      <w:r w:rsidR="002F059D" w:rsidRPr="002F059D">
        <w:rPr>
          <w:rFonts w:ascii="Times New Roman" w:hAnsi="Times New Roman" w:cs="Times New Roman"/>
          <w:b/>
          <w:sz w:val="26"/>
          <w:szCs w:val="26"/>
        </w:rPr>
        <w:t>)</w:t>
      </w:r>
    </w:p>
    <w:p w:rsidR="004B6CF2" w:rsidRPr="004E4F09" w:rsidRDefault="00E94D21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4F09">
        <w:rPr>
          <w:rFonts w:ascii="Times New Roman" w:hAnsi="Times New Roman" w:cs="Times New Roman"/>
          <w:sz w:val="26"/>
          <w:szCs w:val="26"/>
        </w:rPr>
        <w:t xml:space="preserve">Prokuratura Okręgowa Warszawa-Praga w Warszawie prowadzi pod sygn. </w:t>
      </w:r>
      <w:r w:rsidR="00FD3A73" w:rsidRPr="004E4F09">
        <w:rPr>
          <w:rFonts w:ascii="Times New Roman" w:hAnsi="Times New Roman" w:cs="Times New Roman"/>
          <w:sz w:val="26"/>
          <w:szCs w:val="26"/>
        </w:rPr>
        <w:t>V Ds 74/14 ś</w:t>
      </w:r>
      <w:r w:rsidR="007D7C95">
        <w:rPr>
          <w:rFonts w:ascii="Times New Roman" w:hAnsi="Times New Roman" w:cs="Times New Roman"/>
          <w:sz w:val="26"/>
          <w:szCs w:val="26"/>
        </w:rPr>
        <w:t>l</w:t>
      </w:r>
      <w:r w:rsidR="00FD3A73" w:rsidRPr="004E4F09">
        <w:rPr>
          <w:rFonts w:ascii="Times New Roman" w:hAnsi="Times New Roman" w:cs="Times New Roman"/>
          <w:sz w:val="26"/>
          <w:szCs w:val="26"/>
        </w:rPr>
        <w:t>edztwo dotyczące zakładania i posługiwania się w okresie od lipca 2013 r. do 16 czerwca</w:t>
      </w:r>
      <w:r w:rsidR="007D7C95">
        <w:rPr>
          <w:rFonts w:ascii="Times New Roman" w:hAnsi="Times New Roman" w:cs="Times New Roman"/>
          <w:sz w:val="26"/>
          <w:szCs w:val="26"/>
        </w:rPr>
        <w:t xml:space="preserve"> </w:t>
      </w:r>
      <w:r w:rsidR="00FD3A73" w:rsidRPr="004E4F09">
        <w:rPr>
          <w:rFonts w:ascii="Times New Roman" w:hAnsi="Times New Roman" w:cs="Times New Roman"/>
          <w:sz w:val="26"/>
          <w:szCs w:val="26"/>
        </w:rPr>
        <w:t>2014 r. w Warszawie urządzeniami podsłuchowymi, w celu nieupra</w:t>
      </w:r>
      <w:r w:rsidR="00FD3A73" w:rsidRPr="004E4F09">
        <w:rPr>
          <w:rFonts w:ascii="Times New Roman" w:hAnsi="Times New Roman" w:cs="Times New Roman"/>
          <w:sz w:val="26"/>
          <w:szCs w:val="26"/>
        </w:rPr>
        <w:t>w</w:t>
      </w:r>
      <w:r w:rsidR="00FD3A73" w:rsidRPr="004E4F09">
        <w:rPr>
          <w:rFonts w:ascii="Times New Roman" w:hAnsi="Times New Roman" w:cs="Times New Roman"/>
          <w:sz w:val="26"/>
          <w:szCs w:val="26"/>
        </w:rPr>
        <w:t>nionego uzyskania informacji o treści rozmów prowa</w:t>
      </w:r>
      <w:r w:rsidR="007D7C95">
        <w:rPr>
          <w:rFonts w:ascii="Times New Roman" w:hAnsi="Times New Roman" w:cs="Times New Roman"/>
          <w:sz w:val="26"/>
          <w:szCs w:val="26"/>
        </w:rPr>
        <w:t xml:space="preserve">dzonych podczas </w:t>
      </w:r>
      <w:r w:rsidR="00FD3A73" w:rsidRPr="004E4F09">
        <w:rPr>
          <w:rFonts w:ascii="Times New Roman" w:hAnsi="Times New Roman" w:cs="Times New Roman"/>
          <w:sz w:val="26"/>
          <w:szCs w:val="26"/>
        </w:rPr>
        <w:t>s</w:t>
      </w:r>
      <w:r w:rsidR="007D7C95">
        <w:rPr>
          <w:rFonts w:ascii="Times New Roman" w:hAnsi="Times New Roman" w:cs="Times New Roman"/>
          <w:sz w:val="26"/>
          <w:szCs w:val="26"/>
        </w:rPr>
        <w:t>pot</w:t>
      </w:r>
      <w:r w:rsidR="00FD3A73" w:rsidRPr="004E4F09">
        <w:rPr>
          <w:rFonts w:ascii="Times New Roman" w:hAnsi="Times New Roman" w:cs="Times New Roman"/>
          <w:sz w:val="26"/>
          <w:szCs w:val="26"/>
        </w:rPr>
        <w:t xml:space="preserve">kań </w:t>
      </w:r>
      <w:r w:rsidR="00631C44" w:rsidRPr="004E4F09">
        <w:rPr>
          <w:rFonts w:ascii="Times New Roman" w:hAnsi="Times New Roman" w:cs="Times New Roman"/>
          <w:sz w:val="26"/>
          <w:szCs w:val="26"/>
        </w:rPr>
        <w:t>tow</w:t>
      </w:r>
      <w:r w:rsidR="00631C44" w:rsidRPr="004E4F09">
        <w:rPr>
          <w:rFonts w:ascii="Times New Roman" w:hAnsi="Times New Roman" w:cs="Times New Roman"/>
          <w:sz w:val="26"/>
          <w:szCs w:val="26"/>
        </w:rPr>
        <w:t>a</w:t>
      </w:r>
      <w:r w:rsidR="00631C44" w:rsidRPr="004E4F09">
        <w:rPr>
          <w:rFonts w:ascii="Times New Roman" w:hAnsi="Times New Roman" w:cs="Times New Roman"/>
          <w:sz w:val="26"/>
          <w:szCs w:val="26"/>
        </w:rPr>
        <w:t>rzys</w:t>
      </w:r>
      <w:r w:rsidR="007D7C95">
        <w:rPr>
          <w:rFonts w:ascii="Times New Roman" w:hAnsi="Times New Roman" w:cs="Times New Roman"/>
          <w:sz w:val="26"/>
          <w:szCs w:val="26"/>
        </w:rPr>
        <w:t>k</w:t>
      </w:r>
      <w:r w:rsidR="00631C44" w:rsidRPr="004E4F09">
        <w:rPr>
          <w:rFonts w:ascii="Times New Roman" w:hAnsi="Times New Roman" w:cs="Times New Roman"/>
          <w:sz w:val="26"/>
          <w:szCs w:val="26"/>
        </w:rPr>
        <w:t>ich w restauracjach „Sowa &amp; Przyjaciele” oraz „</w:t>
      </w:r>
      <w:proofErr w:type="spellStart"/>
      <w:r w:rsidR="00631C44" w:rsidRPr="004E4F09">
        <w:rPr>
          <w:rFonts w:ascii="Times New Roman" w:hAnsi="Times New Roman" w:cs="Times New Roman"/>
          <w:sz w:val="26"/>
          <w:szCs w:val="26"/>
        </w:rPr>
        <w:t>Amber</w:t>
      </w:r>
      <w:proofErr w:type="spellEnd"/>
      <w:r w:rsidR="00631C44" w:rsidRPr="004E4F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1C44" w:rsidRPr="004E4F09">
        <w:rPr>
          <w:rFonts w:ascii="Times New Roman" w:hAnsi="Times New Roman" w:cs="Times New Roman"/>
          <w:sz w:val="26"/>
          <w:szCs w:val="26"/>
        </w:rPr>
        <w:t>Room</w:t>
      </w:r>
      <w:proofErr w:type="spellEnd"/>
      <w:r w:rsidR="00631C44" w:rsidRPr="004E4F09">
        <w:rPr>
          <w:rFonts w:ascii="Times New Roman" w:hAnsi="Times New Roman" w:cs="Times New Roman"/>
          <w:sz w:val="26"/>
          <w:szCs w:val="26"/>
        </w:rPr>
        <w:t xml:space="preserve">” </w:t>
      </w:r>
      <w:r w:rsidR="0054030C">
        <w:rPr>
          <w:rFonts w:ascii="Times New Roman" w:hAnsi="Times New Roman" w:cs="Times New Roman"/>
          <w:sz w:val="26"/>
          <w:szCs w:val="26"/>
        </w:rPr>
        <w:t xml:space="preserve">przez </w:t>
      </w:r>
      <w:r w:rsidR="00631C44" w:rsidRPr="004E4F09">
        <w:rPr>
          <w:rFonts w:ascii="Times New Roman" w:hAnsi="Times New Roman" w:cs="Times New Roman"/>
          <w:sz w:val="26"/>
          <w:szCs w:val="26"/>
        </w:rPr>
        <w:t>os</w:t>
      </w:r>
      <w:r w:rsidR="0054030C">
        <w:rPr>
          <w:rFonts w:ascii="Times New Roman" w:hAnsi="Times New Roman" w:cs="Times New Roman"/>
          <w:sz w:val="26"/>
          <w:szCs w:val="26"/>
        </w:rPr>
        <w:t>o</w:t>
      </w:r>
      <w:r w:rsidR="00631C44" w:rsidRPr="004E4F09">
        <w:rPr>
          <w:rFonts w:ascii="Times New Roman" w:hAnsi="Times New Roman" w:cs="Times New Roman"/>
          <w:sz w:val="26"/>
          <w:szCs w:val="26"/>
        </w:rPr>
        <w:t>b</w:t>
      </w:r>
      <w:r w:rsidR="0054030C">
        <w:rPr>
          <w:rFonts w:ascii="Times New Roman" w:hAnsi="Times New Roman" w:cs="Times New Roman"/>
          <w:sz w:val="26"/>
          <w:szCs w:val="26"/>
        </w:rPr>
        <w:t>y</w:t>
      </w:r>
      <w:r w:rsidR="00631C44" w:rsidRPr="004E4F09">
        <w:rPr>
          <w:rFonts w:ascii="Times New Roman" w:hAnsi="Times New Roman" w:cs="Times New Roman"/>
          <w:sz w:val="26"/>
          <w:szCs w:val="26"/>
        </w:rPr>
        <w:t xml:space="preserve"> z</w:t>
      </w:r>
      <w:r w:rsidR="0054030C">
        <w:rPr>
          <w:rFonts w:ascii="Times New Roman" w:hAnsi="Times New Roman" w:cs="Times New Roman"/>
          <w:sz w:val="26"/>
          <w:szCs w:val="26"/>
        </w:rPr>
        <w:t> </w:t>
      </w:r>
      <w:r w:rsidR="00631C44" w:rsidRPr="004E4F09">
        <w:rPr>
          <w:rFonts w:ascii="Times New Roman" w:hAnsi="Times New Roman" w:cs="Times New Roman"/>
          <w:sz w:val="26"/>
          <w:szCs w:val="26"/>
        </w:rPr>
        <w:t>szeroko pojętego świata polityki i biznesu</w:t>
      </w:r>
      <w:r w:rsidR="003E16EA" w:rsidRPr="004E4F09">
        <w:rPr>
          <w:rFonts w:ascii="Times New Roman" w:hAnsi="Times New Roman" w:cs="Times New Roman"/>
          <w:sz w:val="26"/>
          <w:szCs w:val="26"/>
        </w:rPr>
        <w:t xml:space="preserve"> oraz ujawnienia uzyskanych w ten sposób informacji, tj. o przestę</w:t>
      </w:r>
      <w:r w:rsidR="007D7C95">
        <w:rPr>
          <w:rFonts w:ascii="Times New Roman" w:hAnsi="Times New Roman" w:cs="Times New Roman"/>
          <w:sz w:val="26"/>
          <w:szCs w:val="26"/>
        </w:rPr>
        <w:t>p</w:t>
      </w:r>
      <w:r w:rsidR="003E16EA" w:rsidRPr="004E4F09">
        <w:rPr>
          <w:rFonts w:ascii="Times New Roman" w:hAnsi="Times New Roman" w:cs="Times New Roman"/>
          <w:sz w:val="26"/>
          <w:szCs w:val="26"/>
        </w:rPr>
        <w:t>stw</w:t>
      </w:r>
      <w:r w:rsidR="007D7C95">
        <w:rPr>
          <w:rFonts w:ascii="Times New Roman" w:hAnsi="Times New Roman" w:cs="Times New Roman"/>
          <w:sz w:val="26"/>
          <w:szCs w:val="26"/>
        </w:rPr>
        <w:t>a</w:t>
      </w:r>
      <w:r w:rsidR="003E16EA" w:rsidRPr="004E4F09">
        <w:rPr>
          <w:rFonts w:ascii="Times New Roman" w:hAnsi="Times New Roman" w:cs="Times New Roman"/>
          <w:sz w:val="26"/>
          <w:szCs w:val="26"/>
        </w:rPr>
        <w:t xml:space="preserve"> z art. 267 § 3 i </w:t>
      </w:r>
      <w:r w:rsidR="007D7C95">
        <w:rPr>
          <w:rFonts w:ascii="Times New Roman" w:hAnsi="Times New Roman" w:cs="Times New Roman"/>
          <w:sz w:val="26"/>
          <w:szCs w:val="26"/>
        </w:rPr>
        <w:t xml:space="preserve">§ </w:t>
      </w:r>
      <w:r w:rsidR="003E16EA" w:rsidRPr="004E4F09">
        <w:rPr>
          <w:rFonts w:ascii="Times New Roman" w:hAnsi="Times New Roman" w:cs="Times New Roman"/>
          <w:sz w:val="26"/>
          <w:szCs w:val="26"/>
        </w:rPr>
        <w:t xml:space="preserve">4 kk. </w:t>
      </w:r>
      <w:r w:rsidR="00A045FB">
        <w:rPr>
          <w:rFonts w:ascii="Times New Roman" w:hAnsi="Times New Roman" w:cs="Times New Roman"/>
          <w:sz w:val="26"/>
          <w:szCs w:val="26"/>
        </w:rPr>
        <w:t xml:space="preserve">O przebiegu śledztwa </w:t>
      </w:r>
      <w:r w:rsidR="00F54060" w:rsidRPr="004E4F09">
        <w:rPr>
          <w:rFonts w:ascii="Times New Roman" w:hAnsi="Times New Roman" w:cs="Times New Roman"/>
          <w:sz w:val="26"/>
          <w:szCs w:val="26"/>
        </w:rPr>
        <w:t xml:space="preserve">w sprawie </w:t>
      </w:r>
      <w:r w:rsidR="0090083A" w:rsidRPr="004E4F09">
        <w:rPr>
          <w:rFonts w:ascii="Times New Roman" w:hAnsi="Times New Roman" w:cs="Times New Roman"/>
          <w:sz w:val="26"/>
          <w:szCs w:val="26"/>
        </w:rPr>
        <w:t xml:space="preserve">tzw. </w:t>
      </w:r>
      <w:r w:rsidR="00F54060" w:rsidRPr="004E4F09">
        <w:rPr>
          <w:rFonts w:ascii="Times New Roman" w:hAnsi="Times New Roman" w:cs="Times New Roman"/>
          <w:sz w:val="26"/>
          <w:szCs w:val="26"/>
        </w:rPr>
        <w:t xml:space="preserve">afery taśmowej </w:t>
      </w:r>
      <w:r w:rsidR="004B6CF2" w:rsidRPr="004E4F09">
        <w:rPr>
          <w:rFonts w:ascii="Times New Roman" w:hAnsi="Times New Roman" w:cs="Times New Roman"/>
          <w:sz w:val="26"/>
          <w:szCs w:val="26"/>
        </w:rPr>
        <w:t xml:space="preserve">byli </w:t>
      </w:r>
      <w:r w:rsidR="00A045FB">
        <w:rPr>
          <w:rFonts w:ascii="Times New Roman" w:hAnsi="Times New Roman" w:cs="Times New Roman"/>
          <w:sz w:val="26"/>
          <w:szCs w:val="26"/>
        </w:rPr>
        <w:t>już P</w:t>
      </w:r>
      <w:r w:rsidR="004B6CF2" w:rsidRPr="004E4F09">
        <w:rPr>
          <w:rFonts w:ascii="Times New Roman" w:hAnsi="Times New Roman" w:cs="Times New Roman"/>
          <w:sz w:val="26"/>
          <w:szCs w:val="26"/>
        </w:rPr>
        <w:t xml:space="preserve">aństwo </w:t>
      </w:r>
      <w:r w:rsidR="00A045FB">
        <w:rPr>
          <w:rFonts w:ascii="Times New Roman" w:hAnsi="Times New Roman" w:cs="Times New Roman"/>
          <w:sz w:val="26"/>
          <w:szCs w:val="26"/>
        </w:rPr>
        <w:t xml:space="preserve">kilkakrotnie </w:t>
      </w:r>
      <w:r w:rsidR="004B6CF2" w:rsidRPr="004E4F09">
        <w:rPr>
          <w:rFonts w:ascii="Times New Roman" w:hAnsi="Times New Roman" w:cs="Times New Roman"/>
          <w:sz w:val="26"/>
          <w:szCs w:val="26"/>
        </w:rPr>
        <w:t>informowani przeze mnie oraz przez moją zastępczynię – panią prokurator Marzenę Kowalską</w:t>
      </w:r>
      <w:r w:rsidR="004556FC">
        <w:rPr>
          <w:rFonts w:ascii="Times New Roman" w:hAnsi="Times New Roman" w:cs="Times New Roman"/>
          <w:sz w:val="26"/>
          <w:szCs w:val="26"/>
        </w:rPr>
        <w:t>, stąd też pozwolę s</w:t>
      </w:r>
      <w:r w:rsidR="004556FC">
        <w:rPr>
          <w:rFonts w:ascii="Times New Roman" w:hAnsi="Times New Roman" w:cs="Times New Roman"/>
          <w:sz w:val="26"/>
          <w:szCs w:val="26"/>
        </w:rPr>
        <w:t>o</w:t>
      </w:r>
      <w:r w:rsidR="004556FC">
        <w:rPr>
          <w:rFonts w:ascii="Times New Roman" w:hAnsi="Times New Roman" w:cs="Times New Roman"/>
          <w:sz w:val="26"/>
          <w:szCs w:val="26"/>
        </w:rPr>
        <w:t>bie na przedstawienie tego postępowania w sposób sumaryczny.</w:t>
      </w:r>
      <w:r w:rsidR="004B6CF2" w:rsidRPr="004E4F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35CF" w:rsidRPr="004E4F09" w:rsidRDefault="004556FC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W omawianej sprawie </w:t>
      </w:r>
      <w:r w:rsidRPr="00826C60">
        <w:rPr>
          <w:rFonts w:ascii="Times New Roman" w:hAnsi="Times New Roman" w:cs="Times New Roman"/>
          <w:b/>
          <w:sz w:val="26"/>
          <w:szCs w:val="26"/>
        </w:rPr>
        <w:t>m</w:t>
      </w:r>
      <w:r w:rsidR="004B6CF2" w:rsidRPr="00826C60">
        <w:rPr>
          <w:rFonts w:ascii="Times New Roman" w:hAnsi="Times New Roman" w:cs="Times New Roman"/>
          <w:b/>
          <w:sz w:val="26"/>
          <w:szCs w:val="26"/>
        </w:rPr>
        <w:t>ateriał dowodowy pozw</w:t>
      </w:r>
      <w:r w:rsidRPr="00826C60">
        <w:rPr>
          <w:rFonts w:ascii="Times New Roman" w:hAnsi="Times New Roman" w:cs="Times New Roman"/>
          <w:b/>
          <w:sz w:val="26"/>
          <w:szCs w:val="26"/>
        </w:rPr>
        <w:t>o</w:t>
      </w:r>
      <w:r w:rsidR="004B6CF2" w:rsidRPr="00826C60">
        <w:rPr>
          <w:rFonts w:ascii="Times New Roman" w:hAnsi="Times New Roman" w:cs="Times New Roman"/>
          <w:b/>
          <w:sz w:val="26"/>
          <w:szCs w:val="26"/>
        </w:rPr>
        <w:t>lił na przedstawienie</w:t>
      </w:r>
      <w:r w:rsidRPr="00826C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6CF2" w:rsidRPr="00826C60">
        <w:rPr>
          <w:rFonts w:ascii="Times New Roman" w:hAnsi="Times New Roman" w:cs="Times New Roman"/>
          <w:b/>
          <w:sz w:val="26"/>
          <w:szCs w:val="26"/>
        </w:rPr>
        <w:t>z</w:t>
      </w:r>
      <w:r w:rsidR="004B6CF2" w:rsidRPr="00826C60">
        <w:rPr>
          <w:rFonts w:ascii="Times New Roman" w:hAnsi="Times New Roman" w:cs="Times New Roman"/>
          <w:b/>
          <w:sz w:val="26"/>
          <w:szCs w:val="26"/>
        </w:rPr>
        <w:t>a</w:t>
      </w:r>
      <w:r w:rsidR="004B6CF2" w:rsidRPr="00826C60">
        <w:rPr>
          <w:rFonts w:ascii="Times New Roman" w:hAnsi="Times New Roman" w:cs="Times New Roman"/>
          <w:b/>
          <w:sz w:val="26"/>
          <w:szCs w:val="26"/>
        </w:rPr>
        <w:t>rzutów czterem oso</w:t>
      </w:r>
      <w:r w:rsidR="00A0027E" w:rsidRPr="00826C60">
        <w:rPr>
          <w:rFonts w:ascii="Times New Roman" w:hAnsi="Times New Roman" w:cs="Times New Roman"/>
          <w:b/>
          <w:sz w:val="26"/>
          <w:szCs w:val="26"/>
        </w:rPr>
        <w:t>bom</w:t>
      </w:r>
      <w:r w:rsidR="00A36588">
        <w:rPr>
          <w:rFonts w:ascii="Times New Roman" w:hAnsi="Times New Roman" w:cs="Times New Roman"/>
          <w:sz w:val="26"/>
          <w:szCs w:val="26"/>
        </w:rPr>
        <w:t xml:space="preserve">. </w:t>
      </w:r>
      <w:r w:rsidR="004B6CF2" w:rsidRPr="004E4F09">
        <w:rPr>
          <w:rFonts w:ascii="Times New Roman" w:hAnsi="Times New Roman" w:cs="Times New Roman"/>
          <w:sz w:val="26"/>
          <w:szCs w:val="26"/>
        </w:rPr>
        <w:t>Łukaszow</w:t>
      </w:r>
      <w:r w:rsidR="003435CF" w:rsidRPr="004E4F09">
        <w:rPr>
          <w:rFonts w:ascii="Times New Roman" w:hAnsi="Times New Roman" w:cs="Times New Roman"/>
          <w:sz w:val="26"/>
          <w:szCs w:val="26"/>
        </w:rPr>
        <w:t>i</w:t>
      </w:r>
      <w:r w:rsidR="004B6CF2" w:rsidRPr="004E4F09">
        <w:rPr>
          <w:rFonts w:ascii="Times New Roman" w:hAnsi="Times New Roman" w:cs="Times New Roman"/>
          <w:sz w:val="26"/>
          <w:szCs w:val="26"/>
        </w:rPr>
        <w:t xml:space="preserve"> N</w:t>
      </w:r>
      <w:r w:rsidR="003435CF" w:rsidRPr="004E4F09">
        <w:rPr>
          <w:rFonts w:ascii="Times New Roman" w:hAnsi="Times New Roman" w:cs="Times New Roman"/>
          <w:sz w:val="26"/>
          <w:szCs w:val="26"/>
        </w:rPr>
        <w:t>.</w:t>
      </w:r>
      <w:r w:rsidR="00F9348C">
        <w:rPr>
          <w:rFonts w:ascii="Times New Roman" w:hAnsi="Times New Roman" w:cs="Times New Roman"/>
          <w:sz w:val="26"/>
          <w:szCs w:val="26"/>
        </w:rPr>
        <w:t xml:space="preserve"> (byłemu kelnerowi w restauracji „Sowa &amp; Przyjaciele”)</w:t>
      </w:r>
      <w:r w:rsidR="004B6CF2" w:rsidRPr="004E4F09">
        <w:rPr>
          <w:rFonts w:ascii="Times New Roman" w:hAnsi="Times New Roman" w:cs="Times New Roman"/>
          <w:sz w:val="26"/>
          <w:szCs w:val="26"/>
        </w:rPr>
        <w:t xml:space="preserve"> </w:t>
      </w:r>
      <w:r w:rsidR="007A0EE9" w:rsidRPr="004E4F09">
        <w:rPr>
          <w:rFonts w:ascii="Times New Roman" w:hAnsi="Times New Roman" w:cs="Times New Roman"/>
          <w:sz w:val="26"/>
          <w:szCs w:val="26"/>
        </w:rPr>
        <w:t xml:space="preserve">i Markowi F. </w:t>
      </w:r>
      <w:r w:rsidR="00FC0AF6">
        <w:rPr>
          <w:rFonts w:ascii="Times New Roman" w:hAnsi="Times New Roman" w:cs="Times New Roman"/>
          <w:sz w:val="26"/>
          <w:szCs w:val="26"/>
        </w:rPr>
        <w:t xml:space="preserve">postawiono </w:t>
      </w:r>
      <w:r w:rsidR="00A0027E">
        <w:rPr>
          <w:rFonts w:ascii="Times New Roman" w:hAnsi="Times New Roman" w:cs="Times New Roman"/>
          <w:sz w:val="26"/>
          <w:szCs w:val="26"/>
        </w:rPr>
        <w:t>zarzuty pop</w:t>
      </w:r>
      <w:r w:rsidR="00A36588">
        <w:rPr>
          <w:rFonts w:ascii="Times New Roman" w:hAnsi="Times New Roman" w:cs="Times New Roman"/>
          <w:sz w:val="26"/>
          <w:szCs w:val="26"/>
        </w:rPr>
        <w:t>e</w:t>
      </w:r>
      <w:r w:rsidR="00A0027E">
        <w:rPr>
          <w:rFonts w:ascii="Times New Roman" w:hAnsi="Times New Roman" w:cs="Times New Roman"/>
          <w:sz w:val="26"/>
          <w:szCs w:val="26"/>
        </w:rPr>
        <w:t>łnienia przestę</w:t>
      </w:r>
      <w:r w:rsidR="00A36588">
        <w:rPr>
          <w:rFonts w:ascii="Times New Roman" w:hAnsi="Times New Roman" w:cs="Times New Roman"/>
          <w:sz w:val="26"/>
          <w:szCs w:val="26"/>
        </w:rPr>
        <w:t>p</w:t>
      </w:r>
      <w:r w:rsidR="00A0027E">
        <w:rPr>
          <w:rFonts w:ascii="Times New Roman" w:hAnsi="Times New Roman" w:cs="Times New Roman"/>
          <w:sz w:val="26"/>
          <w:szCs w:val="26"/>
        </w:rPr>
        <w:t xml:space="preserve">stw </w:t>
      </w:r>
      <w:r w:rsidR="006D0B37" w:rsidRPr="004E4F09">
        <w:rPr>
          <w:rFonts w:ascii="Times New Roman" w:hAnsi="Times New Roman" w:cs="Times New Roman"/>
          <w:sz w:val="26"/>
          <w:szCs w:val="26"/>
        </w:rPr>
        <w:t xml:space="preserve">z art. 267 § 3 i </w:t>
      </w:r>
      <w:r w:rsidR="003435CF" w:rsidRPr="004E4F09">
        <w:rPr>
          <w:rFonts w:ascii="Times New Roman" w:hAnsi="Times New Roman" w:cs="Times New Roman"/>
          <w:sz w:val="26"/>
          <w:szCs w:val="26"/>
        </w:rPr>
        <w:t xml:space="preserve">§ </w:t>
      </w:r>
      <w:r w:rsidR="006D0B37" w:rsidRPr="004E4F09">
        <w:rPr>
          <w:rFonts w:ascii="Times New Roman" w:hAnsi="Times New Roman" w:cs="Times New Roman"/>
          <w:sz w:val="26"/>
          <w:szCs w:val="26"/>
        </w:rPr>
        <w:t>4 kk w zw. z art. 11 § 2 kk</w:t>
      </w:r>
      <w:r w:rsidR="00A0027E">
        <w:rPr>
          <w:rFonts w:ascii="Times New Roman" w:hAnsi="Times New Roman" w:cs="Times New Roman"/>
          <w:sz w:val="26"/>
          <w:szCs w:val="26"/>
        </w:rPr>
        <w:t>, tj</w:t>
      </w:r>
      <w:r w:rsidR="00995EA2">
        <w:rPr>
          <w:rFonts w:ascii="Times New Roman" w:hAnsi="Times New Roman" w:cs="Times New Roman"/>
          <w:sz w:val="26"/>
          <w:szCs w:val="26"/>
        </w:rPr>
        <w:t>.</w:t>
      </w:r>
      <w:r w:rsidR="00A0027E">
        <w:rPr>
          <w:rFonts w:ascii="Times New Roman" w:hAnsi="Times New Roman" w:cs="Times New Roman"/>
          <w:sz w:val="26"/>
          <w:szCs w:val="26"/>
        </w:rPr>
        <w:t xml:space="preserve"> p</w:t>
      </w:r>
      <w:r w:rsidR="00A36588">
        <w:rPr>
          <w:rFonts w:ascii="Times New Roman" w:hAnsi="Times New Roman" w:cs="Times New Roman"/>
          <w:sz w:val="26"/>
          <w:szCs w:val="26"/>
        </w:rPr>
        <w:t>o</w:t>
      </w:r>
      <w:r w:rsidR="00A0027E">
        <w:rPr>
          <w:rFonts w:ascii="Times New Roman" w:hAnsi="Times New Roman" w:cs="Times New Roman"/>
          <w:sz w:val="26"/>
          <w:szCs w:val="26"/>
        </w:rPr>
        <w:t>leg</w:t>
      </w:r>
      <w:r w:rsidR="00A36588">
        <w:rPr>
          <w:rFonts w:ascii="Times New Roman" w:hAnsi="Times New Roman" w:cs="Times New Roman"/>
          <w:sz w:val="26"/>
          <w:szCs w:val="26"/>
        </w:rPr>
        <w:t>a</w:t>
      </w:r>
      <w:r w:rsidR="00A0027E">
        <w:rPr>
          <w:rFonts w:ascii="Times New Roman" w:hAnsi="Times New Roman" w:cs="Times New Roman"/>
          <w:sz w:val="26"/>
          <w:szCs w:val="26"/>
        </w:rPr>
        <w:t>jących nie tylko na założeniu i użytkowaniu urządzeń podsłuchowych, ale też na ujaw</w:t>
      </w:r>
      <w:r w:rsidR="00A36588">
        <w:rPr>
          <w:rFonts w:ascii="Times New Roman" w:hAnsi="Times New Roman" w:cs="Times New Roman"/>
          <w:sz w:val="26"/>
          <w:szCs w:val="26"/>
        </w:rPr>
        <w:t>n</w:t>
      </w:r>
      <w:r w:rsidR="00A0027E">
        <w:rPr>
          <w:rFonts w:ascii="Times New Roman" w:hAnsi="Times New Roman" w:cs="Times New Roman"/>
          <w:sz w:val="26"/>
          <w:szCs w:val="26"/>
        </w:rPr>
        <w:t>ieni</w:t>
      </w:r>
      <w:r w:rsidR="00A36588">
        <w:rPr>
          <w:rFonts w:ascii="Times New Roman" w:hAnsi="Times New Roman" w:cs="Times New Roman"/>
          <w:sz w:val="26"/>
          <w:szCs w:val="26"/>
        </w:rPr>
        <w:t>u</w:t>
      </w:r>
      <w:r w:rsidR="00A0027E">
        <w:rPr>
          <w:rFonts w:ascii="Times New Roman" w:hAnsi="Times New Roman" w:cs="Times New Roman"/>
          <w:sz w:val="26"/>
          <w:szCs w:val="26"/>
        </w:rPr>
        <w:t xml:space="preserve"> uzyskanych w ten sposób informa</w:t>
      </w:r>
      <w:r w:rsidR="00A36588">
        <w:rPr>
          <w:rFonts w:ascii="Times New Roman" w:hAnsi="Times New Roman" w:cs="Times New Roman"/>
          <w:sz w:val="26"/>
          <w:szCs w:val="26"/>
        </w:rPr>
        <w:t>c</w:t>
      </w:r>
      <w:r w:rsidR="00A0027E">
        <w:rPr>
          <w:rFonts w:ascii="Times New Roman" w:hAnsi="Times New Roman" w:cs="Times New Roman"/>
          <w:sz w:val="26"/>
          <w:szCs w:val="26"/>
        </w:rPr>
        <w:t>ji inn</w:t>
      </w:r>
      <w:r w:rsidR="00A36588">
        <w:rPr>
          <w:rFonts w:ascii="Times New Roman" w:hAnsi="Times New Roman" w:cs="Times New Roman"/>
          <w:sz w:val="26"/>
          <w:szCs w:val="26"/>
        </w:rPr>
        <w:t xml:space="preserve">ym osobom. Natomiast </w:t>
      </w:r>
      <w:r w:rsidR="003435CF" w:rsidRPr="004E4F09">
        <w:rPr>
          <w:rFonts w:ascii="Times New Roman" w:hAnsi="Times New Roman" w:cs="Times New Roman"/>
          <w:sz w:val="26"/>
          <w:szCs w:val="26"/>
        </w:rPr>
        <w:t>Konrad L.</w:t>
      </w:r>
      <w:r w:rsidR="00571A2F" w:rsidRPr="004E4F09">
        <w:rPr>
          <w:rFonts w:ascii="Times New Roman" w:hAnsi="Times New Roman" w:cs="Times New Roman"/>
          <w:sz w:val="26"/>
          <w:szCs w:val="26"/>
        </w:rPr>
        <w:t xml:space="preserve"> (kelner w </w:t>
      </w:r>
      <w:r w:rsidR="00A36588">
        <w:rPr>
          <w:rFonts w:ascii="Times New Roman" w:hAnsi="Times New Roman" w:cs="Times New Roman"/>
          <w:sz w:val="26"/>
          <w:szCs w:val="26"/>
        </w:rPr>
        <w:t>restauracji „</w:t>
      </w:r>
      <w:proofErr w:type="spellStart"/>
      <w:r w:rsidR="00D94C41">
        <w:rPr>
          <w:rFonts w:ascii="Times New Roman" w:hAnsi="Times New Roman" w:cs="Times New Roman"/>
          <w:sz w:val="26"/>
          <w:szCs w:val="26"/>
        </w:rPr>
        <w:t>Am</w:t>
      </w:r>
      <w:bookmarkStart w:id="0" w:name="_GoBack"/>
      <w:bookmarkEnd w:id="0"/>
      <w:r w:rsidR="00F9348C">
        <w:rPr>
          <w:rFonts w:ascii="Times New Roman" w:hAnsi="Times New Roman" w:cs="Times New Roman"/>
          <w:sz w:val="26"/>
          <w:szCs w:val="26"/>
        </w:rPr>
        <w:t>ber</w:t>
      </w:r>
      <w:proofErr w:type="spellEnd"/>
      <w:r w:rsidR="00F934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348C">
        <w:rPr>
          <w:rFonts w:ascii="Times New Roman" w:hAnsi="Times New Roman" w:cs="Times New Roman"/>
          <w:sz w:val="26"/>
          <w:szCs w:val="26"/>
        </w:rPr>
        <w:t>Room</w:t>
      </w:r>
      <w:proofErr w:type="spellEnd"/>
      <w:r w:rsidR="00A36588">
        <w:rPr>
          <w:rFonts w:ascii="Times New Roman" w:hAnsi="Times New Roman" w:cs="Times New Roman"/>
          <w:sz w:val="26"/>
          <w:szCs w:val="26"/>
        </w:rPr>
        <w:t>”</w:t>
      </w:r>
      <w:r w:rsidR="00571A2F" w:rsidRPr="004E4F09">
        <w:rPr>
          <w:rFonts w:ascii="Times New Roman" w:hAnsi="Times New Roman" w:cs="Times New Roman"/>
          <w:sz w:val="26"/>
          <w:szCs w:val="26"/>
        </w:rPr>
        <w:t xml:space="preserve">) </w:t>
      </w:r>
      <w:r w:rsidR="007A0EE9" w:rsidRPr="004E4F09">
        <w:rPr>
          <w:rFonts w:ascii="Times New Roman" w:hAnsi="Times New Roman" w:cs="Times New Roman"/>
          <w:sz w:val="26"/>
          <w:szCs w:val="26"/>
        </w:rPr>
        <w:t>i Krzys</w:t>
      </w:r>
      <w:r w:rsidR="007A0EE9" w:rsidRPr="004E4F09">
        <w:rPr>
          <w:rFonts w:ascii="Times New Roman" w:hAnsi="Times New Roman" w:cs="Times New Roman"/>
          <w:sz w:val="26"/>
          <w:szCs w:val="26"/>
        </w:rPr>
        <w:t>z</w:t>
      </w:r>
      <w:r w:rsidR="00FD1AEA">
        <w:rPr>
          <w:rFonts w:ascii="Times New Roman" w:hAnsi="Times New Roman" w:cs="Times New Roman"/>
          <w:sz w:val="26"/>
          <w:szCs w:val="26"/>
        </w:rPr>
        <w:t>t</w:t>
      </w:r>
      <w:r w:rsidR="007A0EE9" w:rsidRPr="004E4F09">
        <w:rPr>
          <w:rFonts w:ascii="Times New Roman" w:hAnsi="Times New Roman" w:cs="Times New Roman"/>
          <w:sz w:val="26"/>
          <w:szCs w:val="26"/>
        </w:rPr>
        <w:t xml:space="preserve">of R. </w:t>
      </w:r>
      <w:r w:rsidR="00A36588">
        <w:rPr>
          <w:rFonts w:ascii="Times New Roman" w:hAnsi="Times New Roman" w:cs="Times New Roman"/>
          <w:sz w:val="26"/>
          <w:szCs w:val="26"/>
        </w:rPr>
        <w:t>stanę</w:t>
      </w:r>
      <w:r w:rsidR="006F0708">
        <w:rPr>
          <w:rFonts w:ascii="Times New Roman" w:hAnsi="Times New Roman" w:cs="Times New Roman"/>
          <w:sz w:val="26"/>
          <w:szCs w:val="26"/>
        </w:rPr>
        <w:t>l</w:t>
      </w:r>
      <w:r w:rsidR="00A36588">
        <w:rPr>
          <w:rFonts w:ascii="Times New Roman" w:hAnsi="Times New Roman" w:cs="Times New Roman"/>
          <w:sz w:val="26"/>
          <w:szCs w:val="26"/>
        </w:rPr>
        <w:t>i pod zarzutem</w:t>
      </w:r>
      <w:r w:rsidR="006F0708">
        <w:rPr>
          <w:rFonts w:ascii="Times New Roman" w:hAnsi="Times New Roman" w:cs="Times New Roman"/>
          <w:sz w:val="26"/>
          <w:szCs w:val="26"/>
        </w:rPr>
        <w:t xml:space="preserve"> założenia</w:t>
      </w:r>
      <w:r w:rsidR="00D440FF">
        <w:rPr>
          <w:rFonts w:ascii="Times New Roman" w:hAnsi="Times New Roman" w:cs="Times New Roman"/>
          <w:sz w:val="26"/>
          <w:szCs w:val="26"/>
        </w:rPr>
        <w:t>, wspólnie i w porozumienia z pozostałym pode</w:t>
      </w:r>
      <w:r w:rsidR="00D440FF">
        <w:rPr>
          <w:rFonts w:ascii="Times New Roman" w:hAnsi="Times New Roman" w:cs="Times New Roman"/>
          <w:sz w:val="26"/>
          <w:szCs w:val="26"/>
        </w:rPr>
        <w:t>j</w:t>
      </w:r>
      <w:r w:rsidR="00D440FF">
        <w:rPr>
          <w:rFonts w:ascii="Times New Roman" w:hAnsi="Times New Roman" w:cs="Times New Roman"/>
          <w:sz w:val="26"/>
          <w:szCs w:val="26"/>
        </w:rPr>
        <w:t xml:space="preserve">rzanymi, </w:t>
      </w:r>
      <w:r w:rsidR="006F0708">
        <w:rPr>
          <w:rFonts w:ascii="Times New Roman" w:hAnsi="Times New Roman" w:cs="Times New Roman"/>
          <w:sz w:val="26"/>
          <w:szCs w:val="26"/>
        </w:rPr>
        <w:t xml:space="preserve"> urządzeń podsłuchowych i zarejestrowania rozmów toczonych we wsp</w:t>
      </w:r>
      <w:r w:rsidR="006F0708">
        <w:rPr>
          <w:rFonts w:ascii="Times New Roman" w:hAnsi="Times New Roman" w:cs="Times New Roman"/>
          <w:sz w:val="26"/>
          <w:szCs w:val="26"/>
        </w:rPr>
        <w:t>o</w:t>
      </w:r>
      <w:r w:rsidR="006F0708">
        <w:rPr>
          <w:rFonts w:ascii="Times New Roman" w:hAnsi="Times New Roman" w:cs="Times New Roman"/>
          <w:sz w:val="26"/>
          <w:szCs w:val="26"/>
        </w:rPr>
        <w:t xml:space="preserve">mnianych restauracjach, tj. </w:t>
      </w:r>
      <w:r w:rsidR="00A36588">
        <w:rPr>
          <w:rFonts w:ascii="Times New Roman" w:hAnsi="Times New Roman" w:cs="Times New Roman"/>
          <w:sz w:val="26"/>
          <w:szCs w:val="26"/>
        </w:rPr>
        <w:t>popełnienia przestę</w:t>
      </w:r>
      <w:r w:rsidR="006F0708">
        <w:rPr>
          <w:rFonts w:ascii="Times New Roman" w:hAnsi="Times New Roman" w:cs="Times New Roman"/>
          <w:sz w:val="26"/>
          <w:szCs w:val="26"/>
        </w:rPr>
        <w:t>p</w:t>
      </w:r>
      <w:r w:rsidR="00A36588">
        <w:rPr>
          <w:rFonts w:ascii="Times New Roman" w:hAnsi="Times New Roman" w:cs="Times New Roman"/>
          <w:sz w:val="26"/>
          <w:szCs w:val="26"/>
        </w:rPr>
        <w:t xml:space="preserve">stwa z </w:t>
      </w:r>
      <w:r w:rsidR="003435CF" w:rsidRPr="004E4F09">
        <w:rPr>
          <w:rFonts w:ascii="Times New Roman" w:hAnsi="Times New Roman" w:cs="Times New Roman"/>
          <w:sz w:val="26"/>
          <w:szCs w:val="26"/>
        </w:rPr>
        <w:t>art. 267 § 3 kk</w:t>
      </w:r>
      <w:r w:rsidR="006F0708">
        <w:rPr>
          <w:rFonts w:ascii="Times New Roman" w:hAnsi="Times New Roman" w:cs="Times New Roman"/>
          <w:sz w:val="26"/>
          <w:szCs w:val="26"/>
        </w:rPr>
        <w:t>.</w:t>
      </w:r>
    </w:p>
    <w:p w:rsidR="002C2DAA" w:rsidRPr="004E4F09" w:rsidRDefault="00EE7056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4F09">
        <w:rPr>
          <w:rFonts w:ascii="Times New Roman" w:hAnsi="Times New Roman" w:cs="Times New Roman"/>
          <w:sz w:val="26"/>
          <w:szCs w:val="26"/>
        </w:rPr>
        <w:t xml:space="preserve">W toku </w:t>
      </w:r>
      <w:r w:rsidR="007A0EE9" w:rsidRPr="004E4F09">
        <w:rPr>
          <w:rFonts w:ascii="Times New Roman" w:hAnsi="Times New Roman" w:cs="Times New Roman"/>
          <w:sz w:val="26"/>
          <w:szCs w:val="26"/>
        </w:rPr>
        <w:t>ś</w:t>
      </w:r>
      <w:r w:rsidRPr="004E4F09">
        <w:rPr>
          <w:rFonts w:ascii="Times New Roman" w:hAnsi="Times New Roman" w:cs="Times New Roman"/>
          <w:sz w:val="26"/>
          <w:szCs w:val="26"/>
        </w:rPr>
        <w:t>l</w:t>
      </w:r>
      <w:r w:rsidR="007A0EE9" w:rsidRPr="004E4F09">
        <w:rPr>
          <w:rFonts w:ascii="Times New Roman" w:hAnsi="Times New Roman" w:cs="Times New Roman"/>
          <w:sz w:val="26"/>
          <w:szCs w:val="26"/>
        </w:rPr>
        <w:t xml:space="preserve">edztwa </w:t>
      </w:r>
      <w:r w:rsidR="007A0EE9" w:rsidRPr="00826C60">
        <w:rPr>
          <w:rFonts w:ascii="Times New Roman" w:hAnsi="Times New Roman" w:cs="Times New Roman"/>
          <w:b/>
          <w:sz w:val="26"/>
          <w:szCs w:val="26"/>
        </w:rPr>
        <w:t>zabezpieczono nośniki informacji, na których zarejestr</w:t>
      </w:r>
      <w:r w:rsidR="007A0EE9" w:rsidRPr="00826C60">
        <w:rPr>
          <w:rFonts w:ascii="Times New Roman" w:hAnsi="Times New Roman" w:cs="Times New Roman"/>
          <w:b/>
          <w:sz w:val="26"/>
          <w:szCs w:val="26"/>
        </w:rPr>
        <w:t>o</w:t>
      </w:r>
      <w:r w:rsidR="007A0EE9" w:rsidRPr="00826C60">
        <w:rPr>
          <w:rFonts w:ascii="Times New Roman" w:hAnsi="Times New Roman" w:cs="Times New Roman"/>
          <w:b/>
          <w:sz w:val="26"/>
          <w:szCs w:val="26"/>
        </w:rPr>
        <w:t xml:space="preserve">wane zostały </w:t>
      </w:r>
      <w:r w:rsidR="00606B25" w:rsidRPr="00826C60">
        <w:rPr>
          <w:rFonts w:ascii="Times New Roman" w:hAnsi="Times New Roman" w:cs="Times New Roman"/>
          <w:b/>
          <w:sz w:val="26"/>
          <w:szCs w:val="26"/>
        </w:rPr>
        <w:t xml:space="preserve">nagrania </w:t>
      </w:r>
      <w:r w:rsidR="00814F74" w:rsidRPr="00826C60">
        <w:rPr>
          <w:rFonts w:ascii="Times New Roman" w:hAnsi="Times New Roman" w:cs="Times New Roman"/>
          <w:b/>
          <w:sz w:val="26"/>
          <w:szCs w:val="26"/>
        </w:rPr>
        <w:t xml:space="preserve">łącznie </w:t>
      </w:r>
      <w:r w:rsidR="00606B25" w:rsidRPr="00826C60">
        <w:rPr>
          <w:rFonts w:ascii="Times New Roman" w:hAnsi="Times New Roman" w:cs="Times New Roman"/>
          <w:b/>
          <w:sz w:val="26"/>
          <w:szCs w:val="26"/>
        </w:rPr>
        <w:t>21 s</w:t>
      </w:r>
      <w:r w:rsidR="00814F74" w:rsidRPr="00826C60">
        <w:rPr>
          <w:rFonts w:ascii="Times New Roman" w:hAnsi="Times New Roman" w:cs="Times New Roman"/>
          <w:b/>
          <w:sz w:val="26"/>
          <w:szCs w:val="26"/>
        </w:rPr>
        <w:t>p</w:t>
      </w:r>
      <w:r w:rsidR="00606B25" w:rsidRPr="00826C60">
        <w:rPr>
          <w:rFonts w:ascii="Times New Roman" w:hAnsi="Times New Roman" w:cs="Times New Roman"/>
          <w:b/>
          <w:sz w:val="26"/>
          <w:szCs w:val="26"/>
        </w:rPr>
        <w:t>otkań</w:t>
      </w:r>
      <w:r w:rsidR="00606B25" w:rsidRPr="004E4F09">
        <w:rPr>
          <w:rFonts w:ascii="Times New Roman" w:hAnsi="Times New Roman" w:cs="Times New Roman"/>
          <w:sz w:val="26"/>
          <w:szCs w:val="26"/>
        </w:rPr>
        <w:t>, jakie odbyły się w restauracj</w:t>
      </w:r>
      <w:r w:rsidR="00814F74">
        <w:rPr>
          <w:rFonts w:ascii="Times New Roman" w:hAnsi="Times New Roman" w:cs="Times New Roman"/>
          <w:sz w:val="26"/>
          <w:szCs w:val="26"/>
        </w:rPr>
        <w:t>ach</w:t>
      </w:r>
      <w:r w:rsidR="00606B25" w:rsidRPr="004E4F09">
        <w:rPr>
          <w:rFonts w:ascii="Times New Roman" w:hAnsi="Times New Roman" w:cs="Times New Roman"/>
          <w:sz w:val="26"/>
          <w:szCs w:val="26"/>
        </w:rPr>
        <w:t xml:space="preserve"> </w:t>
      </w:r>
      <w:r w:rsidR="00814F74">
        <w:rPr>
          <w:rFonts w:ascii="Times New Roman" w:hAnsi="Times New Roman" w:cs="Times New Roman"/>
          <w:sz w:val="26"/>
          <w:szCs w:val="26"/>
        </w:rPr>
        <w:t>„</w:t>
      </w:r>
      <w:r w:rsidR="00606B25" w:rsidRPr="004E4F09">
        <w:rPr>
          <w:rFonts w:ascii="Times New Roman" w:hAnsi="Times New Roman" w:cs="Times New Roman"/>
          <w:sz w:val="26"/>
          <w:szCs w:val="26"/>
        </w:rPr>
        <w:t>So</w:t>
      </w:r>
      <w:r w:rsidR="00814F74">
        <w:rPr>
          <w:rFonts w:ascii="Times New Roman" w:hAnsi="Times New Roman" w:cs="Times New Roman"/>
          <w:sz w:val="26"/>
          <w:szCs w:val="26"/>
        </w:rPr>
        <w:t>w</w:t>
      </w:r>
      <w:r w:rsidR="00606B25" w:rsidRPr="004E4F09">
        <w:rPr>
          <w:rFonts w:ascii="Times New Roman" w:hAnsi="Times New Roman" w:cs="Times New Roman"/>
          <w:sz w:val="26"/>
          <w:szCs w:val="26"/>
        </w:rPr>
        <w:t>a &amp; Przyjaciele</w:t>
      </w:r>
      <w:r w:rsidR="00814F74">
        <w:rPr>
          <w:rFonts w:ascii="Times New Roman" w:hAnsi="Times New Roman" w:cs="Times New Roman"/>
          <w:sz w:val="26"/>
          <w:szCs w:val="26"/>
        </w:rPr>
        <w:t>”</w:t>
      </w:r>
      <w:r w:rsidR="00606B25" w:rsidRPr="004E4F09">
        <w:rPr>
          <w:rFonts w:ascii="Times New Roman" w:hAnsi="Times New Roman" w:cs="Times New Roman"/>
          <w:sz w:val="26"/>
          <w:szCs w:val="26"/>
        </w:rPr>
        <w:t xml:space="preserve"> oraz „</w:t>
      </w:r>
      <w:proofErr w:type="spellStart"/>
      <w:r w:rsidR="00606B25" w:rsidRPr="004E4F09">
        <w:rPr>
          <w:rFonts w:ascii="Times New Roman" w:hAnsi="Times New Roman" w:cs="Times New Roman"/>
          <w:sz w:val="26"/>
          <w:szCs w:val="26"/>
        </w:rPr>
        <w:t>Amber</w:t>
      </w:r>
      <w:proofErr w:type="spellEnd"/>
      <w:r w:rsidR="00814F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6B25" w:rsidRPr="004E4F09">
        <w:rPr>
          <w:rFonts w:ascii="Times New Roman" w:hAnsi="Times New Roman" w:cs="Times New Roman"/>
          <w:sz w:val="26"/>
          <w:szCs w:val="26"/>
        </w:rPr>
        <w:t>Room</w:t>
      </w:r>
      <w:proofErr w:type="spellEnd"/>
      <w:r w:rsidR="00606B25" w:rsidRPr="004E4F09">
        <w:rPr>
          <w:rFonts w:ascii="Times New Roman" w:hAnsi="Times New Roman" w:cs="Times New Roman"/>
          <w:sz w:val="26"/>
          <w:szCs w:val="26"/>
        </w:rPr>
        <w:t>”. Materiały te uzyskan</w:t>
      </w:r>
      <w:r w:rsidR="00814F74">
        <w:rPr>
          <w:rFonts w:ascii="Times New Roman" w:hAnsi="Times New Roman" w:cs="Times New Roman"/>
          <w:sz w:val="26"/>
          <w:szCs w:val="26"/>
        </w:rPr>
        <w:t>o od dziennikarzy tygodnika „Wprost”,</w:t>
      </w:r>
      <w:r w:rsidR="00606B25" w:rsidRPr="004E4F09">
        <w:rPr>
          <w:rFonts w:ascii="Times New Roman" w:hAnsi="Times New Roman" w:cs="Times New Roman"/>
          <w:sz w:val="26"/>
          <w:szCs w:val="26"/>
        </w:rPr>
        <w:t xml:space="preserve"> z Centralnego Biura </w:t>
      </w:r>
      <w:r w:rsidR="00814F74">
        <w:rPr>
          <w:rFonts w:ascii="Times New Roman" w:hAnsi="Times New Roman" w:cs="Times New Roman"/>
          <w:sz w:val="26"/>
          <w:szCs w:val="26"/>
        </w:rPr>
        <w:t>Antyk</w:t>
      </w:r>
      <w:r w:rsidR="00606B25" w:rsidRPr="004E4F09">
        <w:rPr>
          <w:rFonts w:ascii="Times New Roman" w:hAnsi="Times New Roman" w:cs="Times New Roman"/>
          <w:sz w:val="26"/>
          <w:szCs w:val="26"/>
        </w:rPr>
        <w:t xml:space="preserve">orupcyjnego, od dziennikarzy </w:t>
      </w:r>
      <w:r w:rsidR="00270619">
        <w:rPr>
          <w:rFonts w:ascii="Times New Roman" w:hAnsi="Times New Roman" w:cs="Times New Roman"/>
          <w:sz w:val="26"/>
          <w:szCs w:val="26"/>
        </w:rPr>
        <w:t xml:space="preserve">czasopisma </w:t>
      </w:r>
      <w:r w:rsidR="00606B25" w:rsidRPr="004E4F09">
        <w:rPr>
          <w:rFonts w:ascii="Times New Roman" w:hAnsi="Times New Roman" w:cs="Times New Roman"/>
          <w:sz w:val="26"/>
          <w:szCs w:val="26"/>
        </w:rPr>
        <w:t>„Do Rzeczy”</w:t>
      </w:r>
      <w:r w:rsidR="00270619">
        <w:rPr>
          <w:rFonts w:ascii="Times New Roman" w:hAnsi="Times New Roman" w:cs="Times New Roman"/>
          <w:sz w:val="26"/>
          <w:szCs w:val="26"/>
        </w:rPr>
        <w:t>, a część z nich za</w:t>
      </w:r>
      <w:r w:rsidR="00606B25" w:rsidRPr="004E4F09">
        <w:rPr>
          <w:rFonts w:ascii="Times New Roman" w:hAnsi="Times New Roman" w:cs="Times New Roman"/>
          <w:sz w:val="26"/>
          <w:szCs w:val="26"/>
        </w:rPr>
        <w:t>be</w:t>
      </w:r>
      <w:r w:rsidR="00270619">
        <w:rPr>
          <w:rFonts w:ascii="Times New Roman" w:hAnsi="Times New Roman" w:cs="Times New Roman"/>
          <w:sz w:val="26"/>
          <w:szCs w:val="26"/>
        </w:rPr>
        <w:t>z</w:t>
      </w:r>
      <w:r w:rsidR="00606B25" w:rsidRPr="004E4F09">
        <w:rPr>
          <w:rFonts w:ascii="Times New Roman" w:hAnsi="Times New Roman" w:cs="Times New Roman"/>
          <w:sz w:val="26"/>
          <w:szCs w:val="26"/>
        </w:rPr>
        <w:t xml:space="preserve">pieczono w ramach </w:t>
      </w:r>
      <w:r w:rsidR="00AD7B0A" w:rsidRPr="004E4F09">
        <w:rPr>
          <w:rFonts w:ascii="Times New Roman" w:hAnsi="Times New Roman" w:cs="Times New Roman"/>
          <w:sz w:val="26"/>
          <w:szCs w:val="26"/>
        </w:rPr>
        <w:t>przeszukań pomieszcz</w:t>
      </w:r>
      <w:r w:rsidR="00270619">
        <w:rPr>
          <w:rFonts w:ascii="Times New Roman" w:hAnsi="Times New Roman" w:cs="Times New Roman"/>
          <w:sz w:val="26"/>
          <w:szCs w:val="26"/>
        </w:rPr>
        <w:t>e</w:t>
      </w:r>
      <w:r w:rsidR="00AD7B0A" w:rsidRPr="004E4F09">
        <w:rPr>
          <w:rFonts w:ascii="Times New Roman" w:hAnsi="Times New Roman" w:cs="Times New Roman"/>
          <w:sz w:val="26"/>
          <w:szCs w:val="26"/>
        </w:rPr>
        <w:t xml:space="preserve">ń należących do podejrzanych </w:t>
      </w:r>
      <w:r w:rsidR="00270619">
        <w:rPr>
          <w:rFonts w:ascii="Times New Roman" w:hAnsi="Times New Roman" w:cs="Times New Roman"/>
          <w:sz w:val="26"/>
          <w:szCs w:val="26"/>
        </w:rPr>
        <w:t>M</w:t>
      </w:r>
      <w:r w:rsidR="00AD7B0A" w:rsidRPr="004E4F09">
        <w:rPr>
          <w:rFonts w:ascii="Times New Roman" w:hAnsi="Times New Roman" w:cs="Times New Roman"/>
          <w:sz w:val="26"/>
          <w:szCs w:val="26"/>
        </w:rPr>
        <w:t xml:space="preserve">arka F. i Łukasza N. </w:t>
      </w:r>
      <w:r w:rsidR="00270619">
        <w:rPr>
          <w:rFonts w:ascii="Times New Roman" w:hAnsi="Times New Roman" w:cs="Times New Roman"/>
          <w:sz w:val="26"/>
          <w:szCs w:val="26"/>
        </w:rPr>
        <w:t xml:space="preserve">Treść niektórych ze wspomnianych </w:t>
      </w:r>
      <w:r w:rsidR="00AD7B0A" w:rsidRPr="004E4F09">
        <w:rPr>
          <w:rFonts w:ascii="Times New Roman" w:hAnsi="Times New Roman" w:cs="Times New Roman"/>
          <w:sz w:val="26"/>
          <w:szCs w:val="26"/>
        </w:rPr>
        <w:t xml:space="preserve">nagrań </w:t>
      </w:r>
      <w:r w:rsidR="00270619">
        <w:rPr>
          <w:rFonts w:ascii="Times New Roman" w:hAnsi="Times New Roman" w:cs="Times New Roman"/>
          <w:sz w:val="26"/>
          <w:szCs w:val="26"/>
        </w:rPr>
        <w:t>jest powszechnie znana, stały się one bowiem</w:t>
      </w:r>
      <w:r w:rsidR="00AD7B0A" w:rsidRPr="004E4F09">
        <w:rPr>
          <w:rFonts w:ascii="Times New Roman" w:hAnsi="Times New Roman" w:cs="Times New Roman"/>
          <w:sz w:val="26"/>
          <w:szCs w:val="26"/>
        </w:rPr>
        <w:t xml:space="preserve"> przedmiotem publikacji medialnych.</w:t>
      </w:r>
      <w:r w:rsidR="002C2DAA" w:rsidRPr="004E4F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56C4" w:rsidRDefault="002C2DAA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4F09">
        <w:rPr>
          <w:rFonts w:ascii="Times New Roman" w:hAnsi="Times New Roman" w:cs="Times New Roman"/>
          <w:sz w:val="26"/>
          <w:szCs w:val="26"/>
        </w:rPr>
        <w:t>W op</w:t>
      </w:r>
      <w:r w:rsidR="00223D63">
        <w:rPr>
          <w:rFonts w:ascii="Times New Roman" w:hAnsi="Times New Roman" w:cs="Times New Roman"/>
          <w:sz w:val="26"/>
          <w:szCs w:val="26"/>
        </w:rPr>
        <w:t>a</w:t>
      </w:r>
      <w:r w:rsidRPr="004E4F09">
        <w:rPr>
          <w:rFonts w:ascii="Times New Roman" w:hAnsi="Times New Roman" w:cs="Times New Roman"/>
          <w:sz w:val="26"/>
          <w:szCs w:val="26"/>
        </w:rPr>
        <w:t xml:space="preserve">rciu o </w:t>
      </w:r>
      <w:r w:rsidR="00223D63">
        <w:rPr>
          <w:rFonts w:ascii="Times New Roman" w:hAnsi="Times New Roman" w:cs="Times New Roman"/>
          <w:sz w:val="26"/>
          <w:szCs w:val="26"/>
        </w:rPr>
        <w:t xml:space="preserve">treść </w:t>
      </w:r>
      <w:r w:rsidRPr="004E4F09">
        <w:rPr>
          <w:rFonts w:ascii="Times New Roman" w:hAnsi="Times New Roman" w:cs="Times New Roman"/>
          <w:sz w:val="26"/>
          <w:szCs w:val="26"/>
        </w:rPr>
        <w:t>nagra</w:t>
      </w:r>
      <w:r w:rsidR="00223D63">
        <w:rPr>
          <w:rFonts w:ascii="Times New Roman" w:hAnsi="Times New Roman" w:cs="Times New Roman"/>
          <w:sz w:val="26"/>
          <w:szCs w:val="26"/>
        </w:rPr>
        <w:t>ń</w:t>
      </w:r>
      <w:r w:rsidRPr="004E4F09">
        <w:rPr>
          <w:rFonts w:ascii="Times New Roman" w:hAnsi="Times New Roman" w:cs="Times New Roman"/>
          <w:sz w:val="26"/>
          <w:szCs w:val="26"/>
        </w:rPr>
        <w:t>, jak też na podstawie obszernych wyjaśnień podejrz</w:t>
      </w:r>
      <w:r w:rsidRPr="004E4F09">
        <w:rPr>
          <w:rFonts w:ascii="Times New Roman" w:hAnsi="Times New Roman" w:cs="Times New Roman"/>
          <w:sz w:val="26"/>
          <w:szCs w:val="26"/>
        </w:rPr>
        <w:t>a</w:t>
      </w:r>
      <w:r w:rsidRPr="004E4F09">
        <w:rPr>
          <w:rFonts w:ascii="Times New Roman" w:hAnsi="Times New Roman" w:cs="Times New Roman"/>
          <w:sz w:val="26"/>
          <w:szCs w:val="26"/>
        </w:rPr>
        <w:t xml:space="preserve">nych Łukasza N. i Konrada L. </w:t>
      </w:r>
      <w:r w:rsidRPr="00826C60">
        <w:rPr>
          <w:rFonts w:ascii="Times New Roman" w:hAnsi="Times New Roman" w:cs="Times New Roman"/>
          <w:b/>
          <w:sz w:val="26"/>
          <w:szCs w:val="26"/>
        </w:rPr>
        <w:t>ustalono, iż nagranych zostało przeszło 100 spotkań, w</w:t>
      </w:r>
      <w:r w:rsidR="00223D63" w:rsidRPr="00826C60">
        <w:rPr>
          <w:rFonts w:ascii="Times New Roman" w:hAnsi="Times New Roman" w:cs="Times New Roman"/>
          <w:b/>
          <w:sz w:val="26"/>
          <w:szCs w:val="26"/>
        </w:rPr>
        <w:t> </w:t>
      </w:r>
      <w:r w:rsidRPr="00826C60">
        <w:rPr>
          <w:rFonts w:ascii="Times New Roman" w:hAnsi="Times New Roman" w:cs="Times New Roman"/>
          <w:b/>
          <w:sz w:val="26"/>
          <w:szCs w:val="26"/>
        </w:rPr>
        <w:t xml:space="preserve">których uczestniczyło </w:t>
      </w:r>
      <w:r w:rsidR="00223D63" w:rsidRPr="00826C60">
        <w:rPr>
          <w:rFonts w:ascii="Times New Roman" w:hAnsi="Times New Roman" w:cs="Times New Roman"/>
          <w:b/>
          <w:sz w:val="26"/>
          <w:szCs w:val="26"/>
        </w:rPr>
        <w:t xml:space="preserve">około 90 </w:t>
      </w:r>
      <w:r w:rsidRPr="00826C60">
        <w:rPr>
          <w:rFonts w:ascii="Times New Roman" w:hAnsi="Times New Roman" w:cs="Times New Roman"/>
          <w:b/>
          <w:sz w:val="26"/>
          <w:szCs w:val="26"/>
        </w:rPr>
        <w:t>osób</w:t>
      </w:r>
      <w:r w:rsidRPr="004E4F09">
        <w:rPr>
          <w:rFonts w:ascii="Times New Roman" w:hAnsi="Times New Roman" w:cs="Times New Roman"/>
          <w:sz w:val="26"/>
          <w:szCs w:val="26"/>
        </w:rPr>
        <w:t>.</w:t>
      </w:r>
      <w:r w:rsidR="000B3C1C">
        <w:rPr>
          <w:rFonts w:ascii="Times New Roman" w:hAnsi="Times New Roman" w:cs="Times New Roman"/>
          <w:sz w:val="26"/>
          <w:szCs w:val="26"/>
        </w:rPr>
        <w:t xml:space="preserve"> O</w:t>
      </w:r>
      <w:r w:rsidR="00696568" w:rsidRPr="004E4F09">
        <w:rPr>
          <w:rFonts w:ascii="Times New Roman" w:hAnsi="Times New Roman" w:cs="Times New Roman"/>
          <w:sz w:val="26"/>
          <w:szCs w:val="26"/>
        </w:rPr>
        <w:t>gromna więk</w:t>
      </w:r>
      <w:r w:rsidR="00223D63">
        <w:rPr>
          <w:rFonts w:ascii="Times New Roman" w:hAnsi="Times New Roman" w:cs="Times New Roman"/>
          <w:sz w:val="26"/>
          <w:szCs w:val="26"/>
        </w:rPr>
        <w:t xml:space="preserve">szość </w:t>
      </w:r>
      <w:r w:rsidR="00696568" w:rsidRPr="004E4F09">
        <w:rPr>
          <w:rFonts w:ascii="Times New Roman" w:hAnsi="Times New Roman" w:cs="Times New Roman"/>
          <w:sz w:val="26"/>
          <w:szCs w:val="26"/>
        </w:rPr>
        <w:t>z nich została już prz</w:t>
      </w:r>
      <w:r w:rsidR="00696568" w:rsidRPr="004E4F09">
        <w:rPr>
          <w:rFonts w:ascii="Times New Roman" w:hAnsi="Times New Roman" w:cs="Times New Roman"/>
          <w:sz w:val="26"/>
          <w:szCs w:val="26"/>
        </w:rPr>
        <w:t>e</w:t>
      </w:r>
      <w:r w:rsidR="00696568" w:rsidRPr="004E4F09">
        <w:rPr>
          <w:rFonts w:ascii="Times New Roman" w:hAnsi="Times New Roman" w:cs="Times New Roman"/>
          <w:sz w:val="26"/>
          <w:szCs w:val="26"/>
        </w:rPr>
        <w:t>słuchana</w:t>
      </w:r>
      <w:r w:rsidR="00C6334B" w:rsidRPr="004E4F09">
        <w:rPr>
          <w:rFonts w:ascii="Times New Roman" w:hAnsi="Times New Roman" w:cs="Times New Roman"/>
          <w:sz w:val="26"/>
          <w:szCs w:val="26"/>
        </w:rPr>
        <w:t>, przy czym niektór</w:t>
      </w:r>
      <w:r w:rsidR="000B3C1C">
        <w:rPr>
          <w:rFonts w:ascii="Times New Roman" w:hAnsi="Times New Roman" w:cs="Times New Roman"/>
          <w:sz w:val="26"/>
          <w:szCs w:val="26"/>
        </w:rPr>
        <w:t xml:space="preserve">zy </w:t>
      </w:r>
      <w:r w:rsidR="00C6334B" w:rsidRPr="004E4F09">
        <w:rPr>
          <w:rFonts w:ascii="Times New Roman" w:hAnsi="Times New Roman" w:cs="Times New Roman"/>
          <w:sz w:val="26"/>
          <w:szCs w:val="26"/>
        </w:rPr>
        <w:t>kilkakrotnie – a to z racji uczestni</w:t>
      </w:r>
      <w:r w:rsidR="000B3C1C">
        <w:rPr>
          <w:rFonts w:ascii="Times New Roman" w:hAnsi="Times New Roman" w:cs="Times New Roman"/>
          <w:sz w:val="26"/>
          <w:szCs w:val="26"/>
        </w:rPr>
        <w:t>c</w:t>
      </w:r>
      <w:r w:rsidR="00C6334B" w:rsidRPr="004E4F09">
        <w:rPr>
          <w:rFonts w:ascii="Times New Roman" w:hAnsi="Times New Roman" w:cs="Times New Roman"/>
          <w:sz w:val="26"/>
          <w:szCs w:val="26"/>
        </w:rPr>
        <w:t xml:space="preserve">twa w więcej niż jednym nagranym spotkaniu. </w:t>
      </w:r>
      <w:r w:rsidR="000B3C1C" w:rsidRPr="004E4F09">
        <w:rPr>
          <w:rFonts w:ascii="Times New Roman" w:hAnsi="Times New Roman" w:cs="Times New Roman"/>
          <w:sz w:val="26"/>
          <w:szCs w:val="26"/>
        </w:rPr>
        <w:t>Nie</w:t>
      </w:r>
      <w:r w:rsidR="007A56C4">
        <w:rPr>
          <w:rFonts w:ascii="Times New Roman" w:hAnsi="Times New Roman" w:cs="Times New Roman"/>
          <w:sz w:val="26"/>
          <w:szCs w:val="26"/>
        </w:rPr>
        <w:t xml:space="preserve"> wszyscy natomiast </w:t>
      </w:r>
      <w:r w:rsidR="000B3C1C" w:rsidRPr="004E4F09">
        <w:rPr>
          <w:rFonts w:ascii="Times New Roman" w:hAnsi="Times New Roman" w:cs="Times New Roman"/>
          <w:sz w:val="26"/>
          <w:szCs w:val="26"/>
        </w:rPr>
        <w:t>złoży</w:t>
      </w:r>
      <w:r w:rsidR="007A56C4">
        <w:rPr>
          <w:rFonts w:ascii="Times New Roman" w:hAnsi="Times New Roman" w:cs="Times New Roman"/>
          <w:sz w:val="26"/>
          <w:szCs w:val="26"/>
        </w:rPr>
        <w:t>li</w:t>
      </w:r>
      <w:r w:rsidR="000B3C1C" w:rsidRPr="004E4F09">
        <w:rPr>
          <w:rFonts w:ascii="Times New Roman" w:hAnsi="Times New Roman" w:cs="Times New Roman"/>
          <w:sz w:val="26"/>
          <w:szCs w:val="26"/>
        </w:rPr>
        <w:t xml:space="preserve"> wnioski o ściganie</w:t>
      </w:r>
      <w:r w:rsidR="007A56C4">
        <w:rPr>
          <w:rFonts w:ascii="Times New Roman" w:hAnsi="Times New Roman" w:cs="Times New Roman"/>
          <w:sz w:val="26"/>
          <w:szCs w:val="26"/>
        </w:rPr>
        <w:t>.</w:t>
      </w:r>
    </w:p>
    <w:p w:rsidR="00C37578" w:rsidRDefault="007A56C4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Grono przesłuchany</w:t>
      </w:r>
      <w:r w:rsidR="00E540A3">
        <w:rPr>
          <w:rFonts w:ascii="Times New Roman" w:hAnsi="Times New Roman" w:cs="Times New Roman"/>
          <w:sz w:val="26"/>
          <w:szCs w:val="26"/>
        </w:rPr>
        <w:t>ch</w:t>
      </w:r>
      <w:r>
        <w:rPr>
          <w:rFonts w:ascii="Times New Roman" w:hAnsi="Times New Roman" w:cs="Times New Roman"/>
          <w:sz w:val="26"/>
          <w:szCs w:val="26"/>
        </w:rPr>
        <w:t xml:space="preserve"> w sprawie świadków nie ograniczyło się jednak do p</w:t>
      </w: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krzywdzonych. </w:t>
      </w:r>
      <w:r w:rsidR="003E16DC" w:rsidRPr="004E4F09">
        <w:rPr>
          <w:rFonts w:ascii="Times New Roman" w:hAnsi="Times New Roman" w:cs="Times New Roman"/>
          <w:sz w:val="26"/>
          <w:szCs w:val="26"/>
        </w:rPr>
        <w:t xml:space="preserve">Konieczne było </w:t>
      </w:r>
      <w:r>
        <w:rPr>
          <w:rFonts w:ascii="Times New Roman" w:hAnsi="Times New Roman" w:cs="Times New Roman"/>
          <w:sz w:val="26"/>
          <w:szCs w:val="26"/>
        </w:rPr>
        <w:t xml:space="preserve">m.in. </w:t>
      </w:r>
      <w:r w:rsidR="00C37578">
        <w:rPr>
          <w:rFonts w:ascii="Times New Roman" w:hAnsi="Times New Roman" w:cs="Times New Roman"/>
          <w:sz w:val="26"/>
          <w:szCs w:val="26"/>
        </w:rPr>
        <w:t xml:space="preserve">przesłuchanie </w:t>
      </w:r>
      <w:r w:rsidR="003E16DC" w:rsidRPr="004E4F09">
        <w:rPr>
          <w:rFonts w:ascii="Times New Roman" w:hAnsi="Times New Roman" w:cs="Times New Roman"/>
          <w:sz w:val="26"/>
          <w:szCs w:val="26"/>
        </w:rPr>
        <w:t>dziennikarzy, któ</w:t>
      </w:r>
      <w:r>
        <w:rPr>
          <w:rFonts w:ascii="Times New Roman" w:hAnsi="Times New Roman" w:cs="Times New Roman"/>
          <w:sz w:val="26"/>
          <w:szCs w:val="26"/>
        </w:rPr>
        <w:t>r</w:t>
      </w:r>
      <w:r w:rsidR="003E16DC" w:rsidRPr="004E4F09">
        <w:rPr>
          <w:rFonts w:ascii="Times New Roman" w:hAnsi="Times New Roman" w:cs="Times New Roman"/>
          <w:sz w:val="26"/>
          <w:szCs w:val="26"/>
        </w:rPr>
        <w:t>ym proponow</w:t>
      </w:r>
      <w:r w:rsidR="003E16DC" w:rsidRPr="004E4F09">
        <w:rPr>
          <w:rFonts w:ascii="Times New Roman" w:hAnsi="Times New Roman" w:cs="Times New Roman"/>
          <w:sz w:val="26"/>
          <w:szCs w:val="26"/>
        </w:rPr>
        <w:t>a</w:t>
      </w:r>
      <w:r w:rsidR="003E16DC" w:rsidRPr="004E4F09">
        <w:rPr>
          <w:rFonts w:ascii="Times New Roman" w:hAnsi="Times New Roman" w:cs="Times New Roman"/>
          <w:sz w:val="26"/>
          <w:szCs w:val="26"/>
        </w:rPr>
        <w:t xml:space="preserve">no </w:t>
      </w:r>
      <w:r w:rsidR="00C37578">
        <w:rPr>
          <w:rFonts w:ascii="Times New Roman" w:hAnsi="Times New Roman" w:cs="Times New Roman"/>
          <w:sz w:val="26"/>
          <w:szCs w:val="26"/>
        </w:rPr>
        <w:t xml:space="preserve">ujawnienie </w:t>
      </w:r>
      <w:r w:rsidR="00E540A3">
        <w:rPr>
          <w:rFonts w:ascii="Times New Roman" w:hAnsi="Times New Roman" w:cs="Times New Roman"/>
          <w:sz w:val="26"/>
          <w:szCs w:val="26"/>
        </w:rPr>
        <w:t>nagrań</w:t>
      </w:r>
      <w:r w:rsidR="003E16DC" w:rsidRPr="004E4F09">
        <w:rPr>
          <w:rFonts w:ascii="Times New Roman" w:hAnsi="Times New Roman" w:cs="Times New Roman"/>
          <w:sz w:val="26"/>
          <w:szCs w:val="26"/>
        </w:rPr>
        <w:t>, jak też autorów artykułów opub</w:t>
      </w:r>
      <w:r w:rsidR="00E540A3">
        <w:rPr>
          <w:rFonts w:ascii="Times New Roman" w:hAnsi="Times New Roman" w:cs="Times New Roman"/>
          <w:sz w:val="26"/>
          <w:szCs w:val="26"/>
        </w:rPr>
        <w:t>li</w:t>
      </w:r>
      <w:r w:rsidR="003E16DC" w:rsidRPr="004E4F09">
        <w:rPr>
          <w:rFonts w:ascii="Times New Roman" w:hAnsi="Times New Roman" w:cs="Times New Roman"/>
          <w:sz w:val="26"/>
          <w:szCs w:val="26"/>
        </w:rPr>
        <w:t>kowanych w tygodniu „Wpros</w:t>
      </w:r>
      <w:r w:rsidR="00E540A3">
        <w:rPr>
          <w:rFonts w:ascii="Times New Roman" w:hAnsi="Times New Roman" w:cs="Times New Roman"/>
          <w:sz w:val="26"/>
          <w:szCs w:val="26"/>
        </w:rPr>
        <w:t>t”</w:t>
      </w:r>
      <w:r w:rsidR="00896DCE" w:rsidRPr="004E4F09">
        <w:rPr>
          <w:rFonts w:ascii="Times New Roman" w:hAnsi="Times New Roman" w:cs="Times New Roman"/>
          <w:sz w:val="26"/>
          <w:szCs w:val="26"/>
        </w:rPr>
        <w:t xml:space="preserve"> oraz autorów </w:t>
      </w:r>
      <w:r w:rsidR="007C058D" w:rsidRPr="004E4F09">
        <w:rPr>
          <w:rFonts w:ascii="Times New Roman" w:hAnsi="Times New Roman" w:cs="Times New Roman"/>
          <w:sz w:val="26"/>
          <w:szCs w:val="26"/>
        </w:rPr>
        <w:t>materiałów telewizyjnych i internetowych.</w:t>
      </w:r>
      <w:r w:rsidR="00C37578">
        <w:rPr>
          <w:rFonts w:ascii="Times New Roman" w:hAnsi="Times New Roman" w:cs="Times New Roman"/>
          <w:sz w:val="26"/>
          <w:szCs w:val="26"/>
        </w:rPr>
        <w:t xml:space="preserve"> </w:t>
      </w:r>
      <w:r w:rsidR="004C43F6">
        <w:rPr>
          <w:rFonts w:ascii="Times New Roman" w:hAnsi="Times New Roman" w:cs="Times New Roman"/>
          <w:sz w:val="26"/>
          <w:szCs w:val="26"/>
        </w:rPr>
        <w:t>P</w:t>
      </w:r>
      <w:r w:rsidR="00C37578" w:rsidRPr="004E4F09">
        <w:rPr>
          <w:rFonts w:ascii="Times New Roman" w:hAnsi="Times New Roman" w:cs="Times New Roman"/>
          <w:sz w:val="26"/>
          <w:szCs w:val="26"/>
        </w:rPr>
        <w:t>rzesłuchan</w:t>
      </w:r>
      <w:r w:rsidR="004C43F6">
        <w:rPr>
          <w:rFonts w:ascii="Times New Roman" w:hAnsi="Times New Roman" w:cs="Times New Roman"/>
          <w:sz w:val="26"/>
          <w:szCs w:val="26"/>
        </w:rPr>
        <w:t xml:space="preserve">o także </w:t>
      </w:r>
      <w:r w:rsidR="00C37578" w:rsidRPr="004E4F09">
        <w:rPr>
          <w:rFonts w:ascii="Times New Roman" w:hAnsi="Times New Roman" w:cs="Times New Roman"/>
          <w:sz w:val="26"/>
          <w:szCs w:val="26"/>
        </w:rPr>
        <w:t xml:space="preserve"> funkcjonariuszy Biura</w:t>
      </w:r>
      <w:r w:rsidR="00C37578">
        <w:rPr>
          <w:rFonts w:ascii="Times New Roman" w:hAnsi="Times New Roman" w:cs="Times New Roman"/>
          <w:sz w:val="26"/>
          <w:szCs w:val="26"/>
        </w:rPr>
        <w:t xml:space="preserve"> </w:t>
      </w:r>
      <w:r w:rsidR="00C37578" w:rsidRPr="004E4F09">
        <w:rPr>
          <w:rFonts w:ascii="Times New Roman" w:hAnsi="Times New Roman" w:cs="Times New Roman"/>
          <w:sz w:val="26"/>
          <w:szCs w:val="26"/>
        </w:rPr>
        <w:t>Ochr</w:t>
      </w:r>
      <w:r w:rsidR="00C37578">
        <w:rPr>
          <w:rFonts w:ascii="Times New Roman" w:hAnsi="Times New Roman" w:cs="Times New Roman"/>
          <w:sz w:val="26"/>
          <w:szCs w:val="26"/>
        </w:rPr>
        <w:t>o</w:t>
      </w:r>
      <w:r w:rsidR="00C37578" w:rsidRPr="004E4F09">
        <w:rPr>
          <w:rFonts w:ascii="Times New Roman" w:hAnsi="Times New Roman" w:cs="Times New Roman"/>
          <w:sz w:val="26"/>
          <w:szCs w:val="26"/>
        </w:rPr>
        <w:t>ny Rządu, którz</w:t>
      </w:r>
      <w:r w:rsidR="00C37578">
        <w:rPr>
          <w:rFonts w:ascii="Times New Roman" w:hAnsi="Times New Roman" w:cs="Times New Roman"/>
          <w:sz w:val="26"/>
          <w:szCs w:val="26"/>
        </w:rPr>
        <w:t>y</w:t>
      </w:r>
      <w:r w:rsidR="00C37578" w:rsidRPr="004E4F09">
        <w:rPr>
          <w:rFonts w:ascii="Times New Roman" w:hAnsi="Times New Roman" w:cs="Times New Roman"/>
          <w:sz w:val="26"/>
          <w:szCs w:val="26"/>
        </w:rPr>
        <w:t xml:space="preserve"> dokonywali sprawdzenia pomieszczenia VIP w res</w:t>
      </w:r>
      <w:r w:rsidR="00C37578">
        <w:rPr>
          <w:rFonts w:ascii="Times New Roman" w:hAnsi="Times New Roman" w:cs="Times New Roman"/>
          <w:sz w:val="26"/>
          <w:szCs w:val="26"/>
        </w:rPr>
        <w:t>tau</w:t>
      </w:r>
      <w:r w:rsidR="00C37578" w:rsidRPr="004E4F09">
        <w:rPr>
          <w:rFonts w:ascii="Times New Roman" w:hAnsi="Times New Roman" w:cs="Times New Roman"/>
          <w:sz w:val="26"/>
          <w:szCs w:val="26"/>
        </w:rPr>
        <w:t>racji „So</w:t>
      </w:r>
      <w:r w:rsidR="00C37578">
        <w:rPr>
          <w:rFonts w:ascii="Times New Roman" w:hAnsi="Times New Roman" w:cs="Times New Roman"/>
          <w:sz w:val="26"/>
          <w:szCs w:val="26"/>
        </w:rPr>
        <w:t>w</w:t>
      </w:r>
      <w:r w:rsidR="00C37578" w:rsidRPr="004E4F09">
        <w:rPr>
          <w:rFonts w:ascii="Times New Roman" w:hAnsi="Times New Roman" w:cs="Times New Roman"/>
          <w:sz w:val="26"/>
          <w:szCs w:val="26"/>
        </w:rPr>
        <w:t xml:space="preserve">a &amp; </w:t>
      </w:r>
      <w:r w:rsidR="00C37578">
        <w:rPr>
          <w:rFonts w:ascii="Times New Roman" w:hAnsi="Times New Roman" w:cs="Times New Roman"/>
          <w:sz w:val="26"/>
          <w:szCs w:val="26"/>
        </w:rPr>
        <w:t>P</w:t>
      </w:r>
      <w:r w:rsidR="00C37578" w:rsidRPr="004E4F09">
        <w:rPr>
          <w:rFonts w:ascii="Times New Roman" w:hAnsi="Times New Roman" w:cs="Times New Roman"/>
          <w:sz w:val="26"/>
          <w:szCs w:val="26"/>
        </w:rPr>
        <w:t>rzyjaciele”</w:t>
      </w:r>
      <w:r w:rsidR="004C43F6">
        <w:rPr>
          <w:rFonts w:ascii="Times New Roman" w:hAnsi="Times New Roman" w:cs="Times New Roman"/>
          <w:sz w:val="26"/>
          <w:szCs w:val="26"/>
        </w:rPr>
        <w:t xml:space="preserve"> i szereg innych osób.</w:t>
      </w:r>
    </w:p>
    <w:p w:rsidR="00C40037" w:rsidRPr="004E4F09" w:rsidRDefault="004C43F6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Zaznaczyć należy, iż n</w:t>
      </w:r>
      <w:r w:rsidR="00C40037" w:rsidRPr="004E4F09">
        <w:rPr>
          <w:rFonts w:ascii="Times New Roman" w:hAnsi="Times New Roman" w:cs="Times New Roman"/>
          <w:sz w:val="26"/>
          <w:szCs w:val="26"/>
        </w:rPr>
        <w:t>ie w</w:t>
      </w:r>
      <w:r>
        <w:rPr>
          <w:rFonts w:ascii="Times New Roman" w:hAnsi="Times New Roman" w:cs="Times New Roman"/>
          <w:sz w:val="26"/>
          <w:szCs w:val="26"/>
        </w:rPr>
        <w:t>s</w:t>
      </w:r>
      <w:r w:rsidR="00C40037" w:rsidRPr="004E4F09">
        <w:rPr>
          <w:rFonts w:ascii="Times New Roman" w:hAnsi="Times New Roman" w:cs="Times New Roman"/>
          <w:sz w:val="26"/>
          <w:szCs w:val="26"/>
        </w:rPr>
        <w:t>zys</w:t>
      </w:r>
      <w:r>
        <w:rPr>
          <w:rFonts w:ascii="Times New Roman" w:hAnsi="Times New Roman" w:cs="Times New Roman"/>
          <w:sz w:val="26"/>
          <w:szCs w:val="26"/>
        </w:rPr>
        <w:t>t</w:t>
      </w:r>
      <w:r w:rsidR="00C40037" w:rsidRPr="004E4F09">
        <w:rPr>
          <w:rFonts w:ascii="Times New Roman" w:hAnsi="Times New Roman" w:cs="Times New Roman"/>
          <w:sz w:val="26"/>
          <w:szCs w:val="26"/>
        </w:rPr>
        <w:t>kie czynności moż</w:t>
      </w:r>
      <w:r>
        <w:rPr>
          <w:rFonts w:ascii="Times New Roman" w:hAnsi="Times New Roman" w:cs="Times New Roman"/>
          <w:sz w:val="26"/>
          <w:szCs w:val="26"/>
        </w:rPr>
        <w:t>n</w:t>
      </w:r>
      <w:r w:rsidR="00C40037" w:rsidRPr="004E4F09">
        <w:rPr>
          <w:rFonts w:ascii="Times New Roman" w:hAnsi="Times New Roman" w:cs="Times New Roman"/>
          <w:sz w:val="26"/>
          <w:szCs w:val="26"/>
        </w:rPr>
        <w:t>a było zaplanować w chw</w:t>
      </w:r>
      <w:r>
        <w:rPr>
          <w:rFonts w:ascii="Times New Roman" w:hAnsi="Times New Roman" w:cs="Times New Roman"/>
          <w:sz w:val="26"/>
          <w:szCs w:val="26"/>
        </w:rPr>
        <w:t>i</w:t>
      </w:r>
      <w:r w:rsidR="00C40037" w:rsidRPr="004E4F09">
        <w:rPr>
          <w:rFonts w:ascii="Times New Roman" w:hAnsi="Times New Roman" w:cs="Times New Roman"/>
          <w:sz w:val="26"/>
          <w:szCs w:val="26"/>
        </w:rPr>
        <w:t xml:space="preserve">li wszczęcia </w:t>
      </w:r>
      <w:r>
        <w:rPr>
          <w:rFonts w:ascii="Times New Roman" w:hAnsi="Times New Roman" w:cs="Times New Roman"/>
          <w:sz w:val="26"/>
          <w:szCs w:val="26"/>
        </w:rPr>
        <w:t>śl</w:t>
      </w:r>
      <w:r w:rsidR="00C40037" w:rsidRPr="004E4F09">
        <w:rPr>
          <w:rFonts w:ascii="Times New Roman" w:hAnsi="Times New Roman" w:cs="Times New Roman"/>
          <w:sz w:val="26"/>
          <w:szCs w:val="26"/>
        </w:rPr>
        <w:t xml:space="preserve">edztwa nie tylko </w:t>
      </w:r>
      <w:r>
        <w:rPr>
          <w:rFonts w:ascii="Times New Roman" w:hAnsi="Times New Roman" w:cs="Times New Roman"/>
          <w:sz w:val="26"/>
          <w:szCs w:val="26"/>
        </w:rPr>
        <w:t>d</w:t>
      </w:r>
      <w:r w:rsidR="00C40037" w:rsidRPr="004E4F09">
        <w:rPr>
          <w:rFonts w:ascii="Times New Roman" w:hAnsi="Times New Roman" w:cs="Times New Roman"/>
          <w:sz w:val="26"/>
          <w:szCs w:val="26"/>
        </w:rPr>
        <w:t xml:space="preserve">latego, </w:t>
      </w:r>
      <w:r>
        <w:rPr>
          <w:rFonts w:ascii="Times New Roman" w:hAnsi="Times New Roman" w:cs="Times New Roman"/>
          <w:sz w:val="26"/>
          <w:szCs w:val="26"/>
        </w:rPr>
        <w:t>ż</w:t>
      </w:r>
      <w:r w:rsidR="00C40037" w:rsidRPr="004E4F09">
        <w:rPr>
          <w:rFonts w:ascii="Times New Roman" w:hAnsi="Times New Roman" w:cs="Times New Roman"/>
          <w:sz w:val="26"/>
          <w:szCs w:val="26"/>
        </w:rPr>
        <w:t xml:space="preserve">e </w:t>
      </w:r>
      <w:r w:rsidR="00BF2D6F" w:rsidRPr="004E4F09">
        <w:rPr>
          <w:rFonts w:ascii="Times New Roman" w:hAnsi="Times New Roman" w:cs="Times New Roman"/>
          <w:sz w:val="26"/>
          <w:szCs w:val="26"/>
        </w:rPr>
        <w:t>z uwagi 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2D6F" w:rsidRPr="004E4F09">
        <w:rPr>
          <w:rFonts w:ascii="Times New Roman" w:hAnsi="Times New Roman" w:cs="Times New Roman"/>
          <w:sz w:val="26"/>
          <w:szCs w:val="26"/>
        </w:rPr>
        <w:t xml:space="preserve">dynamiczny charakter </w:t>
      </w:r>
      <w:r w:rsidR="00B576C8">
        <w:rPr>
          <w:rFonts w:ascii="Times New Roman" w:hAnsi="Times New Roman" w:cs="Times New Roman"/>
          <w:sz w:val="26"/>
          <w:szCs w:val="26"/>
        </w:rPr>
        <w:t>postępow</w:t>
      </w:r>
      <w:r w:rsidR="00B576C8">
        <w:rPr>
          <w:rFonts w:ascii="Times New Roman" w:hAnsi="Times New Roman" w:cs="Times New Roman"/>
          <w:sz w:val="26"/>
          <w:szCs w:val="26"/>
        </w:rPr>
        <w:t>a</w:t>
      </w:r>
      <w:r w:rsidR="00B576C8">
        <w:rPr>
          <w:rFonts w:ascii="Times New Roman" w:hAnsi="Times New Roman" w:cs="Times New Roman"/>
          <w:sz w:val="26"/>
          <w:szCs w:val="26"/>
        </w:rPr>
        <w:t xml:space="preserve">nia przygotowawczego </w:t>
      </w:r>
      <w:r w:rsidR="00BF2D6F" w:rsidRPr="004E4F09">
        <w:rPr>
          <w:rFonts w:ascii="Times New Roman" w:hAnsi="Times New Roman" w:cs="Times New Roman"/>
          <w:sz w:val="26"/>
          <w:szCs w:val="26"/>
        </w:rPr>
        <w:t>potrzeba w</w:t>
      </w:r>
      <w:r>
        <w:rPr>
          <w:rFonts w:ascii="Times New Roman" w:hAnsi="Times New Roman" w:cs="Times New Roman"/>
          <w:sz w:val="26"/>
          <w:szCs w:val="26"/>
        </w:rPr>
        <w:t>y</w:t>
      </w:r>
      <w:r w:rsidR="00BF2D6F" w:rsidRPr="004E4F09">
        <w:rPr>
          <w:rFonts w:ascii="Times New Roman" w:hAnsi="Times New Roman" w:cs="Times New Roman"/>
          <w:sz w:val="26"/>
          <w:szCs w:val="26"/>
        </w:rPr>
        <w:t>konania konkretnych czynności dowod</w:t>
      </w:r>
      <w:r>
        <w:rPr>
          <w:rFonts w:ascii="Times New Roman" w:hAnsi="Times New Roman" w:cs="Times New Roman"/>
          <w:sz w:val="26"/>
          <w:szCs w:val="26"/>
        </w:rPr>
        <w:t>ow</w:t>
      </w:r>
      <w:r w:rsidR="00BF2D6F" w:rsidRPr="004E4F09">
        <w:rPr>
          <w:rFonts w:ascii="Times New Roman" w:hAnsi="Times New Roman" w:cs="Times New Roman"/>
          <w:sz w:val="26"/>
          <w:szCs w:val="26"/>
        </w:rPr>
        <w:t xml:space="preserve">ych jest </w:t>
      </w:r>
      <w:r w:rsidR="00BF2D6F" w:rsidRPr="004E4F09">
        <w:rPr>
          <w:rFonts w:ascii="Times New Roman" w:hAnsi="Times New Roman" w:cs="Times New Roman"/>
          <w:sz w:val="26"/>
          <w:szCs w:val="26"/>
        </w:rPr>
        <w:lastRenderedPageBreak/>
        <w:t>często kons</w:t>
      </w:r>
      <w:r>
        <w:rPr>
          <w:rFonts w:ascii="Times New Roman" w:hAnsi="Times New Roman" w:cs="Times New Roman"/>
          <w:sz w:val="26"/>
          <w:szCs w:val="26"/>
        </w:rPr>
        <w:t>e</w:t>
      </w:r>
      <w:r w:rsidR="00BF2D6F" w:rsidRPr="004E4F09">
        <w:rPr>
          <w:rFonts w:ascii="Times New Roman" w:hAnsi="Times New Roman" w:cs="Times New Roman"/>
          <w:sz w:val="26"/>
          <w:szCs w:val="26"/>
        </w:rPr>
        <w:t>kwe</w:t>
      </w:r>
      <w:r>
        <w:rPr>
          <w:rFonts w:ascii="Times New Roman" w:hAnsi="Times New Roman" w:cs="Times New Roman"/>
          <w:sz w:val="26"/>
          <w:szCs w:val="26"/>
        </w:rPr>
        <w:t>n</w:t>
      </w:r>
      <w:r w:rsidR="00BF2D6F" w:rsidRPr="004E4F09">
        <w:rPr>
          <w:rFonts w:ascii="Times New Roman" w:hAnsi="Times New Roman" w:cs="Times New Roman"/>
          <w:sz w:val="26"/>
          <w:szCs w:val="26"/>
        </w:rPr>
        <w:t xml:space="preserve">cją przeprowadzenia innych czynności, ale </w:t>
      </w:r>
      <w:r>
        <w:rPr>
          <w:rFonts w:ascii="Times New Roman" w:hAnsi="Times New Roman" w:cs="Times New Roman"/>
          <w:sz w:val="26"/>
          <w:szCs w:val="26"/>
        </w:rPr>
        <w:t>r</w:t>
      </w:r>
      <w:r w:rsidR="00BF2D6F" w:rsidRPr="004E4F09">
        <w:rPr>
          <w:rFonts w:ascii="Times New Roman" w:hAnsi="Times New Roman" w:cs="Times New Roman"/>
          <w:sz w:val="26"/>
          <w:szCs w:val="26"/>
        </w:rPr>
        <w:t>ównież i z tego powodu, iż prokuratura stopniowo uzyskiwała materiały zawierające zapisy poszcze</w:t>
      </w:r>
      <w:r>
        <w:rPr>
          <w:rFonts w:ascii="Times New Roman" w:hAnsi="Times New Roman" w:cs="Times New Roman"/>
          <w:sz w:val="26"/>
          <w:szCs w:val="26"/>
        </w:rPr>
        <w:t>g</w:t>
      </w:r>
      <w:r w:rsidR="00BF2D6F" w:rsidRPr="004E4F09">
        <w:rPr>
          <w:rFonts w:ascii="Times New Roman" w:hAnsi="Times New Roman" w:cs="Times New Roman"/>
          <w:sz w:val="26"/>
          <w:szCs w:val="26"/>
        </w:rPr>
        <w:t>ólnyc</w:t>
      </w:r>
      <w:r>
        <w:rPr>
          <w:rFonts w:ascii="Times New Roman" w:hAnsi="Times New Roman" w:cs="Times New Roman"/>
          <w:sz w:val="26"/>
          <w:szCs w:val="26"/>
        </w:rPr>
        <w:t>h</w:t>
      </w:r>
      <w:r w:rsidR="00BF2D6F" w:rsidRPr="004E4F09">
        <w:rPr>
          <w:rFonts w:ascii="Times New Roman" w:hAnsi="Times New Roman" w:cs="Times New Roman"/>
          <w:sz w:val="26"/>
          <w:szCs w:val="26"/>
        </w:rPr>
        <w:t xml:space="preserve"> rozmów.</w:t>
      </w:r>
      <w:r>
        <w:rPr>
          <w:rFonts w:ascii="Times New Roman" w:hAnsi="Times New Roman" w:cs="Times New Roman"/>
          <w:sz w:val="26"/>
          <w:szCs w:val="26"/>
        </w:rPr>
        <w:t xml:space="preserve"> I tak, p</w:t>
      </w:r>
      <w:r w:rsidRPr="004E4F09">
        <w:rPr>
          <w:rFonts w:ascii="Times New Roman" w:hAnsi="Times New Roman" w:cs="Times New Roman"/>
          <w:sz w:val="26"/>
          <w:szCs w:val="26"/>
        </w:rPr>
        <w:t>od koniec lutego 2015 r. prokuratorzy u</w:t>
      </w:r>
      <w:r>
        <w:rPr>
          <w:rFonts w:ascii="Times New Roman" w:hAnsi="Times New Roman" w:cs="Times New Roman"/>
          <w:sz w:val="26"/>
          <w:szCs w:val="26"/>
        </w:rPr>
        <w:t>zy</w:t>
      </w:r>
      <w:r w:rsidRPr="004E4F09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k</w:t>
      </w:r>
      <w:r w:rsidRPr="004E4F09">
        <w:rPr>
          <w:rFonts w:ascii="Times New Roman" w:hAnsi="Times New Roman" w:cs="Times New Roman"/>
          <w:sz w:val="26"/>
          <w:szCs w:val="26"/>
        </w:rPr>
        <w:t>ali koleją płytę z nagr</w:t>
      </w:r>
      <w:r w:rsidRPr="004E4F09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4E4F09">
        <w:rPr>
          <w:rFonts w:ascii="Times New Roman" w:hAnsi="Times New Roman" w:cs="Times New Roman"/>
          <w:sz w:val="26"/>
          <w:szCs w:val="26"/>
        </w:rPr>
        <w:t>iami</w:t>
      </w:r>
      <w:r w:rsidR="00F412BE">
        <w:rPr>
          <w:rFonts w:ascii="Times New Roman" w:hAnsi="Times New Roman" w:cs="Times New Roman"/>
          <w:sz w:val="26"/>
          <w:szCs w:val="26"/>
        </w:rPr>
        <w:t xml:space="preserve"> </w:t>
      </w:r>
      <w:r w:rsidRPr="004E4F09">
        <w:rPr>
          <w:rFonts w:ascii="Times New Roman" w:hAnsi="Times New Roman" w:cs="Times New Roman"/>
          <w:sz w:val="26"/>
          <w:szCs w:val="26"/>
        </w:rPr>
        <w:t xml:space="preserve">– rozpoczęto </w:t>
      </w:r>
      <w:r w:rsidR="00F412BE">
        <w:rPr>
          <w:rFonts w:ascii="Times New Roman" w:hAnsi="Times New Roman" w:cs="Times New Roman"/>
          <w:sz w:val="26"/>
          <w:szCs w:val="26"/>
        </w:rPr>
        <w:t xml:space="preserve">wtedy </w:t>
      </w:r>
      <w:r w:rsidRPr="004E4F09">
        <w:rPr>
          <w:rFonts w:ascii="Times New Roman" w:hAnsi="Times New Roman" w:cs="Times New Roman"/>
          <w:sz w:val="26"/>
          <w:szCs w:val="26"/>
        </w:rPr>
        <w:t>przesłuchania u</w:t>
      </w:r>
      <w:r w:rsidR="00F412BE">
        <w:rPr>
          <w:rFonts w:ascii="Times New Roman" w:hAnsi="Times New Roman" w:cs="Times New Roman"/>
          <w:sz w:val="26"/>
          <w:szCs w:val="26"/>
        </w:rPr>
        <w:t>c</w:t>
      </w:r>
      <w:r w:rsidRPr="004E4F09">
        <w:rPr>
          <w:rFonts w:ascii="Times New Roman" w:hAnsi="Times New Roman" w:cs="Times New Roman"/>
          <w:sz w:val="26"/>
          <w:szCs w:val="26"/>
        </w:rPr>
        <w:t>zest</w:t>
      </w:r>
      <w:r w:rsidR="00F412BE">
        <w:rPr>
          <w:rFonts w:ascii="Times New Roman" w:hAnsi="Times New Roman" w:cs="Times New Roman"/>
          <w:sz w:val="26"/>
          <w:szCs w:val="26"/>
        </w:rPr>
        <w:t>n</w:t>
      </w:r>
      <w:r w:rsidRPr="004E4F09">
        <w:rPr>
          <w:rFonts w:ascii="Times New Roman" w:hAnsi="Times New Roman" w:cs="Times New Roman"/>
          <w:sz w:val="26"/>
          <w:szCs w:val="26"/>
        </w:rPr>
        <w:t>ików rozmów</w:t>
      </w:r>
      <w:r w:rsidR="00F412BE">
        <w:rPr>
          <w:rFonts w:ascii="Times New Roman" w:hAnsi="Times New Roman" w:cs="Times New Roman"/>
          <w:sz w:val="26"/>
          <w:szCs w:val="26"/>
        </w:rPr>
        <w:t xml:space="preserve"> będących przedmiotem tych nagrań i </w:t>
      </w:r>
      <w:r w:rsidRPr="004E4F09">
        <w:rPr>
          <w:rFonts w:ascii="Times New Roman" w:hAnsi="Times New Roman" w:cs="Times New Roman"/>
          <w:sz w:val="26"/>
          <w:szCs w:val="26"/>
        </w:rPr>
        <w:t>odebrano od nich oświadczenia odnośnie złożenia wniosku o ściganie zgodnie z tre</w:t>
      </w:r>
      <w:r w:rsidR="00F412BE">
        <w:rPr>
          <w:rFonts w:ascii="Times New Roman" w:hAnsi="Times New Roman" w:cs="Times New Roman"/>
          <w:sz w:val="26"/>
          <w:szCs w:val="26"/>
        </w:rPr>
        <w:t>ś</w:t>
      </w:r>
      <w:r w:rsidRPr="004E4F09">
        <w:rPr>
          <w:rFonts w:ascii="Times New Roman" w:hAnsi="Times New Roman" w:cs="Times New Roman"/>
          <w:sz w:val="26"/>
          <w:szCs w:val="26"/>
        </w:rPr>
        <w:t>cią art. 267 § 5 kk.</w:t>
      </w:r>
      <w:r w:rsidR="000E2526">
        <w:rPr>
          <w:rFonts w:ascii="Times New Roman" w:hAnsi="Times New Roman" w:cs="Times New Roman"/>
          <w:sz w:val="26"/>
          <w:szCs w:val="26"/>
        </w:rPr>
        <w:t xml:space="preserve"> </w:t>
      </w:r>
      <w:r w:rsidR="00F412BE">
        <w:rPr>
          <w:rFonts w:ascii="Times New Roman" w:hAnsi="Times New Roman" w:cs="Times New Roman"/>
          <w:sz w:val="26"/>
          <w:szCs w:val="26"/>
        </w:rPr>
        <w:t>Natomiast w</w:t>
      </w:r>
      <w:r w:rsidR="000A364F">
        <w:rPr>
          <w:rFonts w:ascii="Times New Roman" w:hAnsi="Times New Roman" w:cs="Times New Roman"/>
          <w:sz w:val="26"/>
          <w:szCs w:val="26"/>
        </w:rPr>
        <w:t> </w:t>
      </w:r>
      <w:r w:rsidR="00C40037" w:rsidRPr="004E4F09">
        <w:rPr>
          <w:rFonts w:ascii="Times New Roman" w:hAnsi="Times New Roman" w:cs="Times New Roman"/>
          <w:sz w:val="26"/>
          <w:szCs w:val="26"/>
        </w:rPr>
        <w:t>dniu 18 maja 2015 r. ukazał się w tyg</w:t>
      </w:r>
      <w:r w:rsidR="00C40037" w:rsidRPr="004E4F09">
        <w:rPr>
          <w:rFonts w:ascii="Times New Roman" w:hAnsi="Times New Roman" w:cs="Times New Roman"/>
          <w:sz w:val="26"/>
          <w:szCs w:val="26"/>
        </w:rPr>
        <w:t>o</w:t>
      </w:r>
      <w:r w:rsidR="00C40037" w:rsidRPr="004E4F09">
        <w:rPr>
          <w:rFonts w:ascii="Times New Roman" w:hAnsi="Times New Roman" w:cs="Times New Roman"/>
          <w:sz w:val="26"/>
          <w:szCs w:val="26"/>
        </w:rPr>
        <w:t>dni</w:t>
      </w:r>
      <w:r w:rsidR="0058631F">
        <w:rPr>
          <w:rFonts w:ascii="Times New Roman" w:hAnsi="Times New Roman" w:cs="Times New Roman"/>
          <w:sz w:val="26"/>
          <w:szCs w:val="26"/>
        </w:rPr>
        <w:t>k</w:t>
      </w:r>
      <w:r w:rsidR="00C40037" w:rsidRPr="004E4F09">
        <w:rPr>
          <w:rFonts w:ascii="Times New Roman" w:hAnsi="Times New Roman" w:cs="Times New Roman"/>
          <w:sz w:val="26"/>
          <w:szCs w:val="26"/>
        </w:rPr>
        <w:t xml:space="preserve">u </w:t>
      </w:r>
      <w:r w:rsidR="00F412BE">
        <w:rPr>
          <w:rFonts w:ascii="Times New Roman" w:hAnsi="Times New Roman" w:cs="Times New Roman"/>
          <w:sz w:val="26"/>
          <w:szCs w:val="26"/>
        </w:rPr>
        <w:t>„</w:t>
      </w:r>
      <w:r w:rsidR="00C40037" w:rsidRPr="004E4F09">
        <w:rPr>
          <w:rFonts w:ascii="Times New Roman" w:hAnsi="Times New Roman" w:cs="Times New Roman"/>
          <w:sz w:val="26"/>
          <w:szCs w:val="26"/>
        </w:rPr>
        <w:t>Do Rzeczy</w:t>
      </w:r>
      <w:r w:rsidR="00F412BE">
        <w:rPr>
          <w:rFonts w:ascii="Times New Roman" w:hAnsi="Times New Roman" w:cs="Times New Roman"/>
          <w:sz w:val="26"/>
          <w:szCs w:val="26"/>
        </w:rPr>
        <w:t>”</w:t>
      </w:r>
      <w:r w:rsidR="00C40037" w:rsidRPr="004E4F09">
        <w:rPr>
          <w:rFonts w:ascii="Times New Roman" w:hAnsi="Times New Roman" w:cs="Times New Roman"/>
          <w:sz w:val="26"/>
          <w:szCs w:val="26"/>
        </w:rPr>
        <w:t xml:space="preserve"> </w:t>
      </w:r>
      <w:r w:rsidR="00F412BE">
        <w:rPr>
          <w:rFonts w:ascii="Times New Roman" w:hAnsi="Times New Roman" w:cs="Times New Roman"/>
          <w:sz w:val="26"/>
          <w:szCs w:val="26"/>
        </w:rPr>
        <w:t xml:space="preserve">artykuł </w:t>
      </w:r>
      <w:r w:rsidR="00C40037" w:rsidRPr="004E4F09">
        <w:rPr>
          <w:rFonts w:ascii="Times New Roman" w:hAnsi="Times New Roman" w:cs="Times New Roman"/>
          <w:sz w:val="26"/>
          <w:szCs w:val="26"/>
        </w:rPr>
        <w:t>zawiera</w:t>
      </w:r>
      <w:r w:rsidR="00F412BE">
        <w:rPr>
          <w:rFonts w:ascii="Times New Roman" w:hAnsi="Times New Roman" w:cs="Times New Roman"/>
          <w:sz w:val="26"/>
          <w:szCs w:val="26"/>
        </w:rPr>
        <w:t>ją</w:t>
      </w:r>
      <w:r w:rsidR="00C40037" w:rsidRPr="004E4F09">
        <w:rPr>
          <w:rFonts w:ascii="Times New Roman" w:hAnsi="Times New Roman" w:cs="Times New Roman"/>
          <w:sz w:val="26"/>
          <w:szCs w:val="26"/>
        </w:rPr>
        <w:t>cy zapis spotkania pani Elżbiety Bieńkow</w:t>
      </w:r>
      <w:r w:rsidR="00F412BE">
        <w:rPr>
          <w:rFonts w:ascii="Times New Roman" w:hAnsi="Times New Roman" w:cs="Times New Roman"/>
          <w:sz w:val="26"/>
          <w:szCs w:val="26"/>
        </w:rPr>
        <w:t>s</w:t>
      </w:r>
      <w:r w:rsidR="00C40037" w:rsidRPr="004E4F09">
        <w:rPr>
          <w:rFonts w:ascii="Times New Roman" w:hAnsi="Times New Roman" w:cs="Times New Roman"/>
          <w:sz w:val="26"/>
          <w:szCs w:val="26"/>
        </w:rPr>
        <w:t>kiej i pana P</w:t>
      </w:r>
      <w:r w:rsidR="00F412BE">
        <w:rPr>
          <w:rFonts w:ascii="Times New Roman" w:hAnsi="Times New Roman" w:cs="Times New Roman"/>
          <w:sz w:val="26"/>
          <w:szCs w:val="26"/>
        </w:rPr>
        <w:t>a</w:t>
      </w:r>
      <w:r w:rsidR="00C40037" w:rsidRPr="004E4F09">
        <w:rPr>
          <w:rFonts w:ascii="Times New Roman" w:hAnsi="Times New Roman" w:cs="Times New Roman"/>
          <w:sz w:val="26"/>
          <w:szCs w:val="26"/>
        </w:rPr>
        <w:t xml:space="preserve">wła </w:t>
      </w:r>
      <w:proofErr w:type="spellStart"/>
      <w:r w:rsidR="00C40037" w:rsidRPr="004E4F09">
        <w:rPr>
          <w:rFonts w:ascii="Times New Roman" w:hAnsi="Times New Roman" w:cs="Times New Roman"/>
          <w:sz w:val="26"/>
          <w:szCs w:val="26"/>
        </w:rPr>
        <w:t>Wojtunika</w:t>
      </w:r>
      <w:proofErr w:type="spellEnd"/>
      <w:r w:rsidR="00C40037" w:rsidRPr="004E4F09">
        <w:rPr>
          <w:rFonts w:ascii="Times New Roman" w:hAnsi="Times New Roman" w:cs="Times New Roman"/>
          <w:sz w:val="26"/>
          <w:szCs w:val="26"/>
        </w:rPr>
        <w:t>, a to dało asumpt do podjęcia kolejnych czynn</w:t>
      </w:r>
      <w:r w:rsidR="00F412BE">
        <w:rPr>
          <w:rFonts w:ascii="Times New Roman" w:hAnsi="Times New Roman" w:cs="Times New Roman"/>
          <w:sz w:val="26"/>
          <w:szCs w:val="26"/>
        </w:rPr>
        <w:t xml:space="preserve">ości </w:t>
      </w:r>
      <w:r w:rsidR="00C40037" w:rsidRPr="004E4F09">
        <w:rPr>
          <w:rFonts w:ascii="Times New Roman" w:hAnsi="Times New Roman" w:cs="Times New Roman"/>
          <w:sz w:val="26"/>
          <w:szCs w:val="26"/>
        </w:rPr>
        <w:t>dowod</w:t>
      </w:r>
      <w:r w:rsidR="00F412BE">
        <w:rPr>
          <w:rFonts w:ascii="Times New Roman" w:hAnsi="Times New Roman" w:cs="Times New Roman"/>
          <w:sz w:val="26"/>
          <w:szCs w:val="26"/>
        </w:rPr>
        <w:t>o</w:t>
      </w:r>
      <w:r w:rsidR="00F412BE">
        <w:rPr>
          <w:rFonts w:ascii="Times New Roman" w:hAnsi="Times New Roman" w:cs="Times New Roman"/>
          <w:sz w:val="26"/>
          <w:szCs w:val="26"/>
        </w:rPr>
        <w:t>w</w:t>
      </w:r>
      <w:r w:rsidR="00C40037" w:rsidRPr="004E4F09">
        <w:rPr>
          <w:rFonts w:ascii="Times New Roman" w:hAnsi="Times New Roman" w:cs="Times New Roman"/>
          <w:sz w:val="26"/>
          <w:szCs w:val="26"/>
        </w:rPr>
        <w:t>ych</w:t>
      </w:r>
      <w:r w:rsidR="00F412BE">
        <w:rPr>
          <w:rFonts w:ascii="Times New Roman" w:hAnsi="Times New Roman" w:cs="Times New Roman"/>
          <w:sz w:val="26"/>
          <w:szCs w:val="26"/>
        </w:rPr>
        <w:t xml:space="preserve">. </w:t>
      </w:r>
      <w:r w:rsidR="00C40037" w:rsidRPr="004E4F0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52582" w:rsidRPr="004E4F09" w:rsidRDefault="000406A4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4F09">
        <w:rPr>
          <w:rFonts w:ascii="Times New Roman" w:hAnsi="Times New Roman" w:cs="Times New Roman"/>
          <w:sz w:val="26"/>
          <w:szCs w:val="26"/>
        </w:rPr>
        <w:t xml:space="preserve">Łącznie </w:t>
      </w:r>
      <w:r w:rsidRPr="00826C60">
        <w:rPr>
          <w:rFonts w:ascii="Times New Roman" w:hAnsi="Times New Roman" w:cs="Times New Roman"/>
          <w:b/>
          <w:sz w:val="26"/>
          <w:szCs w:val="26"/>
        </w:rPr>
        <w:t>w sprawie przesłuchano 240 świadków</w:t>
      </w:r>
      <w:r w:rsidRPr="004E4F09">
        <w:rPr>
          <w:rFonts w:ascii="Times New Roman" w:hAnsi="Times New Roman" w:cs="Times New Roman"/>
          <w:sz w:val="26"/>
          <w:szCs w:val="26"/>
        </w:rPr>
        <w:t xml:space="preserve">, co biorąc pod uwagę, iż </w:t>
      </w:r>
      <w:r w:rsidR="000E2526">
        <w:rPr>
          <w:rFonts w:ascii="Times New Roman" w:hAnsi="Times New Roman" w:cs="Times New Roman"/>
          <w:sz w:val="26"/>
          <w:szCs w:val="26"/>
        </w:rPr>
        <w:t>śl</w:t>
      </w:r>
      <w:r w:rsidRPr="004E4F09">
        <w:rPr>
          <w:rFonts w:ascii="Times New Roman" w:hAnsi="Times New Roman" w:cs="Times New Roman"/>
          <w:sz w:val="26"/>
          <w:szCs w:val="26"/>
        </w:rPr>
        <w:t>edztwo w tej sprawie trwa 12 miesięcy wskazuje na znaczną intensy</w:t>
      </w:r>
      <w:r w:rsidR="000A364F">
        <w:rPr>
          <w:rFonts w:ascii="Times New Roman" w:hAnsi="Times New Roman" w:cs="Times New Roman"/>
          <w:sz w:val="26"/>
          <w:szCs w:val="26"/>
        </w:rPr>
        <w:t>wność postęp</w:t>
      </w:r>
      <w:r w:rsidR="000A364F">
        <w:rPr>
          <w:rFonts w:ascii="Times New Roman" w:hAnsi="Times New Roman" w:cs="Times New Roman"/>
          <w:sz w:val="26"/>
          <w:szCs w:val="26"/>
        </w:rPr>
        <w:t>o</w:t>
      </w:r>
      <w:r w:rsidR="000A364F">
        <w:rPr>
          <w:rFonts w:ascii="Times New Roman" w:hAnsi="Times New Roman" w:cs="Times New Roman"/>
          <w:sz w:val="26"/>
          <w:szCs w:val="26"/>
        </w:rPr>
        <w:t>wania</w:t>
      </w:r>
      <w:r w:rsidRPr="004E4F09">
        <w:rPr>
          <w:rFonts w:ascii="Times New Roman" w:hAnsi="Times New Roman" w:cs="Times New Roman"/>
          <w:sz w:val="26"/>
          <w:szCs w:val="26"/>
        </w:rPr>
        <w:t>, zwłaszcza że wiele z przesłucha</w:t>
      </w:r>
      <w:r w:rsidR="00B576C8">
        <w:rPr>
          <w:rFonts w:ascii="Times New Roman" w:hAnsi="Times New Roman" w:cs="Times New Roman"/>
          <w:sz w:val="26"/>
          <w:szCs w:val="26"/>
        </w:rPr>
        <w:t>ń</w:t>
      </w:r>
      <w:r w:rsidRPr="004E4F09">
        <w:rPr>
          <w:rFonts w:ascii="Times New Roman" w:hAnsi="Times New Roman" w:cs="Times New Roman"/>
          <w:sz w:val="26"/>
          <w:szCs w:val="26"/>
        </w:rPr>
        <w:t xml:space="preserve"> związanych było </w:t>
      </w:r>
      <w:r w:rsidR="00B52582" w:rsidRPr="004E4F09">
        <w:rPr>
          <w:rFonts w:ascii="Times New Roman" w:hAnsi="Times New Roman" w:cs="Times New Roman"/>
          <w:sz w:val="26"/>
          <w:szCs w:val="26"/>
        </w:rPr>
        <w:t xml:space="preserve">z odtwarzaniem świadkom </w:t>
      </w:r>
      <w:r w:rsidR="00C4504D" w:rsidRPr="004E4F09">
        <w:rPr>
          <w:rFonts w:ascii="Times New Roman" w:hAnsi="Times New Roman" w:cs="Times New Roman"/>
          <w:sz w:val="26"/>
          <w:szCs w:val="26"/>
        </w:rPr>
        <w:t>wypowiedzi nagranych z ich udziałem</w:t>
      </w:r>
      <w:r w:rsidR="009A4776" w:rsidRPr="004E4F09">
        <w:rPr>
          <w:rFonts w:ascii="Times New Roman" w:hAnsi="Times New Roman" w:cs="Times New Roman"/>
          <w:sz w:val="26"/>
          <w:szCs w:val="26"/>
        </w:rPr>
        <w:t>, co stanowi dodatko</w:t>
      </w:r>
      <w:r w:rsidR="00B576C8">
        <w:rPr>
          <w:rFonts w:ascii="Times New Roman" w:hAnsi="Times New Roman" w:cs="Times New Roman"/>
          <w:sz w:val="26"/>
          <w:szCs w:val="26"/>
        </w:rPr>
        <w:t>w</w:t>
      </w:r>
      <w:r w:rsidR="009A4776" w:rsidRPr="004E4F09">
        <w:rPr>
          <w:rFonts w:ascii="Times New Roman" w:hAnsi="Times New Roman" w:cs="Times New Roman"/>
          <w:sz w:val="26"/>
          <w:szCs w:val="26"/>
        </w:rPr>
        <w:t>ą okolicznoś</w:t>
      </w:r>
      <w:r w:rsidR="00B576C8">
        <w:rPr>
          <w:rFonts w:ascii="Times New Roman" w:hAnsi="Times New Roman" w:cs="Times New Roman"/>
          <w:sz w:val="26"/>
          <w:szCs w:val="26"/>
        </w:rPr>
        <w:t>ć</w:t>
      </w:r>
      <w:r w:rsidR="009A4776" w:rsidRPr="004E4F09">
        <w:rPr>
          <w:rFonts w:ascii="Times New Roman" w:hAnsi="Times New Roman" w:cs="Times New Roman"/>
          <w:sz w:val="26"/>
          <w:szCs w:val="26"/>
        </w:rPr>
        <w:t xml:space="preserve"> wpływającą na czas trwania czynności. </w:t>
      </w:r>
      <w:r w:rsidR="00CF03FC">
        <w:rPr>
          <w:rFonts w:ascii="Times New Roman" w:hAnsi="Times New Roman" w:cs="Times New Roman"/>
          <w:sz w:val="26"/>
          <w:szCs w:val="26"/>
        </w:rPr>
        <w:t>Ponadto niektórych świadków przesłuchan</w:t>
      </w:r>
      <w:r w:rsidR="00E560E0">
        <w:rPr>
          <w:rFonts w:ascii="Times New Roman" w:hAnsi="Times New Roman" w:cs="Times New Roman"/>
          <w:sz w:val="26"/>
          <w:szCs w:val="26"/>
        </w:rPr>
        <w:t>o</w:t>
      </w:r>
      <w:r w:rsidR="00CF03FC">
        <w:rPr>
          <w:rFonts w:ascii="Times New Roman" w:hAnsi="Times New Roman" w:cs="Times New Roman"/>
          <w:sz w:val="26"/>
          <w:szCs w:val="26"/>
        </w:rPr>
        <w:t xml:space="preserve"> kilkakrotnie.</w:t>
      </w:r>
      <w:r w:rsidR="00E560E0">
        <w:rPr>
          <w:rFonts w:ascii="Times New Roman" w:hAnsi="Times New Roman" w:cs="Times New Roman"/>
          <w:sz w:val="26"/>
          <w:szCs w:val="26"/>
        </w:rPr>
        <w:t xml:space="preserve"> Jeśli chodzi o przesłuchania podejrzanych, to ł</w:t>
      </w:r>
      <w:r w:rsidR="009A4776" w:rsidRPr="004E4F09">
        <w:rPr>
          <w:rFonts w:ascii="Times New Roman" w:hAnsi="Times New Roman" w:cs="Times New Roman"/>
          <w:sz w:val="26"/>
          <w:szCs w:val="26"/>
        </w:rPr>
        <w:t xml:space="preserve">ącznie przeprowadzono 32 </w:t>
      </w:r>
      <w:r w:rsidR="00E560E0">
        <w:rPr>
          <w:rFonts w:ascii="Times New Roman" w:hAnsi="Times New Roman" w:cs="Times New Roman"/>
          <w:sz w:val="26"/>
          <w:szCs w:val="26"/>
        </w:rPr>
        <w:t xml:space="preserve">takie </w:t>
      </w:r>
      <w:r w:rsidR="009A4776" w:rsidRPr="004E4F09">
        <w:rPr>
          <w:rFonts w:ascii="Times New Roman" w:hAnsi="Times New Roman" w:cs="Times New Roman"/>
          <w:sz w:val="26"/>
          <w:szCs w:val="26"/>
        </w:rPr>
        <w:t>prz</w:t>
      </w:r>
      <w:r w:rsidR="009A4776" w:rsidRPr="004E4F09">
        <w:rPr>
          <w:rFonts w:ascii="Times New Roman" w:hAnsi="Times New Roman" w:cs="Times New Roman"/>
          <w:sz w:val="26"/>
          <w:szCs w:val="26"/>
        </w:rPr>
        <w:t>e</w:t>
      </w:r>
      <w:r w:rsidR="009A4776" w:rsidRPr="004E4F09">
        <w:rPr>
          <w:rFonts w:ascii="Times New Roman" w:hAnsi="Times New Roman" w:cs="Times New Roman"/>
          <w:sz w:val="26"/>
          <w:szCs w:val="26"/>
        </w:rPr>
        <w:t xml:space="preserve">słuchania. </w:t>
      </w:r>
    </w:p>
    <w:p w:rsidR="00A948B4" w:rsidRDefault="00504EA3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Wykazano również sporą aktywność w zakresie ujawni</w:t>
      </w:r>
      <w:r w:rsidR="006101D9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nia </w:t>
      </w:r>
      <w:r w:rsidR="009542A7">
        <w:rPr>
          <w:rFonts w:ascii="Times New Roman" w:hAnsi="Times New Roman" w:cs="Times New Roman"/>
          <w:sz w:val="26"/>
          <w:szCs w:val="26"/>
        </w:rPr>
        <w:t xml:space="preserve">nieosobowych </w:t>
      </w:r>
      <w:r>
        <w:rPr>
          <w:rFonts w:ascii="Times New Roman" w:hAnsi="Times New Roman" w:cs="Times New Roman"/>
          <w:sz w:val="26"/>
          <w:szCs w:val="26"/>
        </w:rPr>
        <w:t>ź</w:t>
      </w:r>
      <w:r w:rsidR="009542A7">
        <w:rPr>
          <w:rFonts w:ascii="Times New Roman" w:hAnsi="Times New Roman" w:cs="Times New Roman"/>
          <w:sz w:val="26"/>
          <w:szCs w:val="26"/>
        </w:rPr>
        <w:t>r</w:t>
      </w:r>
      <w:r w:rsidR="009542A7">
        <w:rPr>
          <w:rFonts w:ascii="Times New Roman" w:hAnsi="Times New Roman" w:cs="Times New Roman"/>
          <w:sz w:val="26"/>
          <w:szCs w:val="26"/>
        </w:rPr>
        <w:t>ó</w:t>
      </w:r>
      <w:r w:rsidR="009542A7"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z w:val="26"/>
          <w:szCs w:val="26"/>
        </w:rPr>
        <w:t>ł</w:t>
      </w:r>
      <w:r w:rsidR="009542A7">
        <w:rPr>
          <w:rFonts w:ascii="Times New Roman" w:hAnsi="Times New Roman" w:cs="Times New Roman"/>
          <w:sz w:val="26"/>
          <w:szCs w:val="26"/>
        </w:rPr>
        <w:t xml:space="preserve"> dowod</w:t>
      </w:r>
      <w:r>
        <w:rPr>
          <w:rFonts w:ascii="Times New Roman" w:hAnsi="Times New Roman" w:cs="Times New Roman"/>
          <w:sz w:val="26"/>
          <w:szCs w:val="26"/>
        </w:rPr>
        <w:t>ow</w:t>
      </w:r>
      <w:r w:rsidR="009542A7">
        <w:rPr>
          <w:rFonts w:ascii="Times New Roman" w:hAnsi="Times New Roman" w:cs="Times New Roman"/>
          <w:sz w:val="26"/>
          <w:szCs w:val="26"/>
        </w:rPr>
        <w:t>ych</w:t>
      </w:r>
      <w:r>
        <w:rPr>
          <w:rFonts w:ascii="Times New Roman" w:hAnsi="Times New Roman" w:cs="Times New Roman"/>
          <w:sz w:val="26"/>
          <w:szCs w:val="26"/>
        </w:rPr>
        <w:t>.</w:t>
      </w:r>
      <w:r w:rsidR="009542A7">
        <w:rPr>
          <w:rFonts w:ascii="Times New Roman" w:hAnsi="Times New Roman" w:cs="Times New Roman"/>
          <w:sz w:val="26"/>
          <w:szCs w:val="26"/>
        </w:rPr>
        <w:t xml:space="preserve"> </w:t>
      </w:r>
      <w:r w:rsidR="00BC0C78" w:rsidRPr="00826C60">
        <w:rPr>
          <w:rFonts w:ascii="Times New Roman" w:hAnsi="Times New Roman" w:cs="Times New Roman"/>
          <w:b/>
          <w:sz w:val="26"/>
          <w:szCs w:val="26"/>
        </w:rPr>
        <w:t xml:space="preserve">W </w:t>
      </w:r>
      <w:r w:rsidR="006153BE" w:rsidRPr="00826C60">
        <w:rPr>
          <w:rFonts w:ascii="Times New Roman" w:hAnsi="Times New Roman" w:cs="Times New Roman"/>
          <w:b/>
          <w:sz w:val="26"/>
          <w:szCs w:val="26"/>
        </w:rPr>
        <w:t xml:space="preserve">sprawie </w:t>
      </w:r>
      <w:r w:rsidR="00E560E0" w:rsidRPr="00826C60">
        <w:rPr>
          <w:rFonts w:ascii="Times New Roman" w:hAnsi="Times New Roman" w:cs="Times New Roman"/>
          <w:b/>
          <w:sz w:val="26"/>
          <w:szCs w:val="26"/>
        </w:rPr>
        <w:t xml:space="preserve">dokonano </w:t>
      </w:r>
      <w:r w:rsidR="006153BE" w:rsidRPr="00826C60">
        <w:rPr>
          <w:rFonts w:ascii="Times New Roman" w:hAnsi="Times New Roman" w:cs="Times New Roman"/>
          <w:b/>
          <w:sz w:val="26"/>
          <w:szCs w:val="26"/>
        </w:rPr>
        <w:t>łącznie 35 przeszukań</w:t>
      </w:r>
      <w:r w:rsidR="00F807CA" w:rsidRPr="00826C60">
        <w:rPr>
          <w:rFonts w:ascii="Times New Roman" w:hAnsi="Times New Roman" w:cs="Times New Roman"/>
          <w:b/>
          <w:sz w:val="26"/>
          <w:szCs w:val="26"/>
        </w:rPr>
        <w:t xml:space="preserve"> i przeprowadzono trzy eksperymenty procesowe</w:t>
      </w:r>
      <w:r w:rsidR="00F807CA" w:rsidRPr="004E4F09">
        <w:rPr>
          <w:rFonts w:ascii="Times New Roman" w:hAnsi="Times New Roman" w:cs="Times New Roman"/>
          <w:sz w:val="26"/>
          <w:szCs w:val="26"/>
        </w:rPr>
        <w:t xml:space="preserve">. </w:t>
      </w:r>
      <w:r w:rsidR="006153BE" w:rsidRPr="004E4F09">
        <w:rPr>
          <w:rFonts w:ascii="Times New Roman" w:hAnsi="Times New Roman" w:cs="Times New Roman"/>
          <w:sz w:val="26"/>
          <w:szCs w:val="26"/>
        </w:rPr>
        <w:t xml:space="preserve">W </w:t>
      </w:r>
      <w:r w:rsidR="00BC0C78" w:rsidRPr="004E4F09">
        <w:rPr>
          <w:rFonts w:ascii="Times New Roman" w:hAnsi="Times New Roman" w:cs="Times New Roman"/>
          <w:sz w:val="26"/>
          <w:szCs w:val="26"/>
        </w:rPr>
        <w:t>wyniku przeszukań pojazdów i nieruchomości n</w:t>
      </w:r>
      <w:r w:rsidR="00BC0C78" w:rsidRPr="004E4F09">
        <w:rPr>
          <w:rFonts w:ascii="Times New Roman" w:hAnsi="Times New Roman" w:cs="Times New Roman"/>
          <w:sz w:val="26"/>
          <w:szCs w:val="26"/>
        </w:rPr>
        <w:t>a</w:t>
      </w:r>
      <w:r w:rsidR="00BC0C78" w:rsidRPr="004E4F09">
        <w:rPr>
          <w:rFonts w:ascii="Times New Roman" w:hAnsi="Times New Roman" w:cs="Times New Roman"/>
          <w:sz w:val="26"/>
          <w:szCs w:val="26"/>
        </w:rPr>
        <w:t>leż</w:t>
      </w:r>
      <w:r w:rsidR="001F7151">
        <w:rPr>
          <w:rFonts w:ascii="Times New Roman" w:hAnsi="Times New Roman" w:cs="Times New Roman"/>
          <w:sz w:val="26"/>
          <w:szCs w:val="26"/>
        </w:rPr>
        <w:t>ąc</w:t>
      </w:r>
      <w:r w:rsidR="00BC0C78" w:rsidRPr="004E4F09">
        <w:rPr>
          <w:rFonts w:ascii="Times New Roman" w:hAnsi="Times New Roman" w:cs="Times New Roman"/>
          <w:sz w:val="26"/>
          <w:szCs w:val="26"/>
        </w:rPr>
        <w:t xml:space="preserve">ych do podejrzanych </w:t>
      </w:r>
      <w:r w:rsidR="00380C5D" w:rsidRPr="004E4F09">
        <w:rPr>
          <w:rFonts w:ascii="Times New Roman" w:hAnsi="Times New Roman" w:cs="Times New Roman"/>
          <w:sz w:val="26"/>
          <w:szCs w:val="26"/>
        </w:rPr>
        <w:t>i zarząd</w:t>
      </w:r>
      <w:r w:rsidR="001F7151">
        <w:rPr>
          <w:rFonts w:ascii="Times New Roman" w:hAnsi="Times New Roman" w:cs="Times New Roman"/>
          <w:sz w:val="26"/>
          <w:szCs w:val="26"/>
        </w:rPr>
        <w:t>z</w:t>
      </w:r>
      <w:r w:rsidR="00380C5D" w:rsidRPr="004E4F09">
        <w:rPr>
          <w:rFonts w:ascii="Times New Roman" w:hAnsi="Times New Roman" w:cs="Times New Roman"/>
          <w:sz w:val="26"/>
          <w:szCs w:val="26"/>
        </w:rPr>
        <w:t>anych przez nich podmiotów gosp</w:t>
      </w:r>
      <w:r w:rsidR="001F7151">
        <w:rPr>
          <w:rFonts w:ascii="Times New Roman" w:hAnsi="Times New Roman" w:cs="Times New Roman"/>
          <w:sz w:val="26"/>
          <w:szCs w:val="26"/>
        </w:rPr>
        <w:t>o</w:t>
      </w:r>
      <w:r w:rsidR="00380C5D" w:rsidRPr="004E4F09">
        <w:rPr>
          <w:rFonts w:ascii="Times New Roman" w:hAnsi="Times New Roman" w:cs="Times New Roman"/>
          <w:sz w:val="26"/>
          <w:szCs w:val="26"/>
        </w:rPr>
        <w:t xml:space="preserve">darczych </w:t>
      </w:r>
      <w:r w:rsidR="00380C5D" w:rsidRPr="00826C60">
        <w:rPr>
          <w:rFonts w:ascii="Times New Roman" w:hAnsi="Times New Roman" w:cs="Times New Roman"/>
          <w:b/>
          <w:sz w:val="26"/>
          <w:szCs w:val="26"/>
        </w:rPr>
        <w:t>z</w:t>
      </w:r>
      <w:r w:rsidR="001F7151" w:rsidRPr="00826C60">
        <w:rPr>
          <w:rFonts w:ascii="Times New Roman" w:hAnsi="Times New Roman" w:cs="Times New Roman"/>
          <w:b/>
          <w:sz w:val="26"/>
          <w:szCs w:val="26"/>
        </w:rPr>
        <w:t>a</w:t>
      </w:r>
      <w:r w:rsidR="00380C5D" w:rsidRPr="00826C60">
        <w:rPr>
          <w:rFonts w:ascii="Times New Roman" w:hAnsi="Times New Roman" w:cs="Times New Roman"/>
          <w:b/>
          <w:sz w:val="26"/>
          <w:szCs w:val="26"/>
        </w:rPr>
        <w:t>b</w:t>
      </w:r>
      <w:r w:rsidR="001F7151" w:rsidRPr="00826C60">
        <w:rPr>
          <w:rFonts w:ascii="Times New Roman" w:hAnsi="Times New Roman" w:cs="Times New Roman"/>
          <w:b/>
          <w:sz w:val="26"/>
          <w:szCs w:val="26"/>
        </w:rPr>
        <w:t>ez</w:t>
      </w:r>
      <w:r w:rsidR="00380C5D" w:rsidRPr="00826C60">
        <w:rPr>
          <w:rFonts w:ascii="Times New Roman" w:hAnsi="Times New Roman" w:cs="Times New Roman"/>
          <w:b/>
          <w:sz w:val="26"/>
          <w:szCs w:val="26"/>
        </w:rPr>
        <w:t>pieczono znaczną liczbę komputer</w:t>
      </w:r>
      <w:r w:rsidR="001F7151" w:rsidRPr="00826C60">
        <w:rPr>
          <w:rFonts w:ascii="Times New Roman" w:hAnsi="Times New Roman" w:cs="Times New Roman"/>
          <w:b/>
          <w:sz w:val="26"/>
          <w:szCs w:val="26"/>
        </w:rPr>
        <w:t>ów</w:t>
      </w:r>
      <w:r w:rsidR="00380C5D" w:rsidRPr="00826C60">
        <w:rPr>
          <w:rFonts w:ascii="Times New Roman" w:hAnsi="Times New Roman" w:cs="Times New Roman"/>
          <w:b/>
          <w:sz w:val="26"/>
          <w:szCs w:val="26"/>
        </w:rPr>
        <w:t>, telefon</w:t>
      </w:r>
      <w:r w:rsidR="001F7151" w:rsidRPr="00826C60">
        <w:rPr>
          <w:rFonts w:ascii="Times New Roman" w:hAnsi="Times New Roman" w:cs="Times New Roman"/>
          <w:b/>
          <w:sz w:val="26"/>
          <w:szCs w:val="26"/>
        </w:rPr>
        <w:t>ów</w:t>
      </w:r>
      <w:r w:rsidR="00380C5D" w:rsidRPr="00826C60">
        <w:rPr>
          <w:rFonts w:ascii="Times New Roman" w:hAnsi="Times New Roman" w:cs="Times New Roman"/>
          <w:b/>
          <w:sz w:val="26"/>
          <w:szCs w:val="26"/>
        </w:rPr>
        <w:t xml:space="preserve"> komórkow</w:t>
      </w:r>
      <w:r w:rsidR="001F7151" w:rsidRPr="00826C60">
        <w:rPr>
          <w:rFonts w:ascii="Times New Roman" w:hAnsi="Times New Roman" w:cs="Times New Roman"/>
          <w:b/>
          <w:sz w:val="26"/>
          <w:szCs w:val="26"/>
        </w:rPr>
        <w:t>ych, dokumentów i</w:t>
      </w:r>
      <w:r w:rsidR="00380C5D" w:rsidRPr="00826C60">
        <w:rPr>
          <w:rFonts w:ascii="Times New Roman" w:hAnsi="Times New Roman" w:cs="Times New Roman"/>
          <w:b/>
          <w:sz w:val="26"/>
          <w:szCs w:val="26"/>
        </w:rPr>
        <w:t xml:space="preserve"> elektroniczn</w:t>
      </w:r>
      <w:r w:rsidR="001F7151" w:rsidRPr="00826C60">
        <w:rPr>
          <w:rFonts w:ascii="Times New Roman" w:hAnsi="Times New Roman" w:cs="Times New Roman"/>
          <w:b/>
          <w:sz w:val="26"/>
          <w:szCs w:val="26"/>
        </w:rPr>
        <w:t>ych</w:t>
      </w:r>
      <w:r w:rsidR="00380C5D" w:rsidRPr="00826C60">
        <w:rPr>
          <w:rFonts w:ascii="Times New Roman" w:hAnsi="Times New Roman" w:cs="Times New Roman"/>
          <w:b/>
          <w:sz w:val="26"/>
          <w:szCs w:val="26"/>
        </w:rPr>
        <w:t xml:space="preserve"> nośnik</w:t>
      </w:r>
      <w:r w:rsidR="001F7151" w:rsidRPr="00826C60">
        <w:rPr>
          <w:rFonts w:ascii="Times New Roman" w:hAnsi="Times New Roman" w:cs="Times New Roman"/>
          <w:b/>
          <w:sz w:val="26"/>
          <w:szCs w:val="26"/>
        </w:rPr>
        <w:t>ów</w:t>
      </w:r>
      <w:r w:rsidR="00380C5D" w:rsidRPr="00826C60">
        <w:rPr>
          <w:rFonts w:ascii="Times New Roman" w:hAnsi="Times New Roman" w:cs="Times New Roman"/>
          <w:b/>
          <w:sz w:val="26"/>
          <w:szCs w:val="26"/>
        </w:rPr>
        <w:t xml:space="preserve"> danych</w:t>
      </w:r>
      <w:r w:rsidR="00105679" w:rsidRPr="004E4F09">
        <w:rPr>
          <w:rFonts w:ascii="Times New Roman" w:hAnsi="Times New Roman" w:cs="Times New Roman"/>
          <w:sz w:val="26"/>
          <w:szCs w:val="26"/>
        </w:rPr>
        <w:t>. Przedmioty zabez</w:t>
      </w:r>
      <w:r w:rsidR="001F7151">
        <w:rPr>
          <w:rFonts w:ascii="Times New Roman" w:hAnsi="Times New Roman" w:cs="Times New Roman"/>
          <w:sz w:val="26"/>
          <w:szCs w:val="26"/>
        </w:rPr>
        <w:t>p</w:t>
      </w:r>
      <w:r w:rsidR="00105679" w:rsidRPr="004E4F09">
        <w:rPr>
          <w:rFonts w:ascii="Times New Roman" w:hAnsi="Times New Roman" w:cs="Times New Roman"/>
          <w:sz w:val="26"/>
          <w:szCs w:val="26"/>
        </w:rPr>
        <w:t>iecz</w:t>
      </w:r>
      <w:r w:rsidR="001F7151">
        <w:rPr>
          <w:rFonts w:ascii="Times New Roman" w:hAnsi="Times New Roman" w:cs="Times New Roman"/>
          <w:sz w:val="26"/>
          <w:szCs w:val="26"/>
        </w:rPr>
        <w:t>o</w:t>
      </w:r>
      <w:r w:rsidR="00105679" w:rsidRPr="004E4F09">
        <w:rPr>
          <w:rFonts w:ascii="Times New Roman" w:hAnsi="Times New Roman" w:cs="Times New Roman"/>
          <w:sz w:val="26"/>
          <w:szCs w:val="26"/>
        </w:rPr>
        <w:t>ne w trakcie przes</w:t>
      </w:r>
      <w:r w:rsidR="003655F1">
        <w:rPr>
          <w:rFonts w:ascii="Times New Roman" w:hAnsi="Times New Roman" w:cs="Times New Roman"/>
          <w:sz w:val="26"/>
          <w:szCs w:val="26"/>
        </w:rPr>
        <w:t>z</w:t>
      </w:r>
      <w:r w:rsidR="00105679" w:rsidRPr="004E4F09">
        <w:rPr>
          <w:rFonts w:ascii="Times New Roman" w:hAnsi="Times New Roman" w:cs="Times New Roman"/>
          <w:sz w:val="26"/>
          <w:szCs w:val="26"/>
        </w:rPr>
        <w:t xml:space="preserve">ukań poddane zostały badaniom przez </w:t>
      </w:r>
      <w:r w:rsidR="00105679" w:rsidRPr="00826C60">
        <w:rPr>
          <w:rFonts w:ascii="Times New Roman" w:hAnsi="Times New Roman" w:cs="Times New Roman"/>
          <w:b/>
          <w:sz w:val="26"/>
          <w:szCs w:val="26"/>
        </w:rPr>
        <w:t>biegłych z zakresu daktyloskopii, biologii i info</w:t>
      </w:r>
      <w:r w:rsidR="00105679" w:rsidRPr="00826C60">
        <w:rPr>
          <w:rFonts w:ascii="Times New Roman" w:hAnsi="Times New Roman" w:cs="Times New Roman"/>
          <w:b/>
          <w:sz w:val="26"/>
          <w:szCs w:val="26"/>
        </w:rPr>
        <w:t>r</w:t>
      </w:r>
      <w:r w:rsidR="00105679" w:rsidRPr="00826C60">
        <w:rPr>
          <w:rFonts w:ascii="Times New Roman" w:hAnsi="Times New Roman" w:cs="Times New Roman"/>
          <w:b/>
          <w:sz w:val="26"/>
          <w:szCs w:val="26"/>
        </w:rPr>
        <w:t>matyki</w:t>
      </w:r>
      <w:r w:rsidR="001A62DB" w:rsidRPr="00826C60">
        <w:rPr>
          <w:rFonts w:ascii="Times New Roman" w:hAnsi="Times New Roman" w:cs="Times New Roman"/>
          <w:b/>
          <w:sz w:val="26"/>
          <w:szCs w:val="26"/>
        </w:rPr>
        <w:t>, w</w:t>
      </w:r>
      <w:r w:rsidR="003655F1" w:rsidRPr="00826C60">
        <w:rPr>
          <w:rFonts w:ascii="Times New Roman" w:hAnsi="Times New Roman" w:cs="Times New Roman"/>
          <w:b/>
          <w:sz w:val="26"/>
          <w:szCs w:val="26"/>
        </w:rPr>
        <w:t> </w:t>
      </w:r>
      <w:r w:rsidR="001A62DB" w:rsidRPr="00826C60">
        <w:rPr>
          <w:rFonts w:ascii="Times New Roman" w:hAnsi="Times New Roman" w:cs="Times New Roman"/>
          <w:b/>
          <w:sz w:val="26"/>
          <w:szCs w:val="26"/>
        </w:rPr>
        <w:t xml:space="preserve">tym również w zakresie odzyskiwania </w:t>
      </w:r>
      <w:r w:rsidR="003655F1" w:rsidRPr="00826C60">
        <w:rPr>
          <w:rFonts w:ascii="Times New Roman" w:hAnsi="Times New Roman" w:cs="Times New Roman"/>
          <w:b/>
          <w:sz w:val="26"/>
          <w:szCs w:val="26"/>
        </w:rPr>
        <w:t xml:space="preserve">utraconych </w:t>
      </w:r>
      <w:r w:rsidR="001A62DB" w:rsidRPr="00826C60">
        <w:rPr>
          <w:rFonts w:ascii="Times New Roman" w:hAnsi="Times New Roman" w:cs="Times New Roman"/>
          <w:b/>
          <w:sz w:val="26"/>
          <w:szCs w:val="26"/>
        </w:rPr>
        <w:t>danych</w:t>
      </w:r>
      <w:r w:rsidR="0016176E" w:rsidRPr="004E4F09">
        <w:rPr>
          <w:rFonts w:ascii="Times New Roman" w:hAnsi="Times New Roman" w:cs="Times New Roman"/>
          <w:sz w:val="26"/>
          <w:szCs w:val="26"/>
        </w:rPr>
        <w:t>, przy czym w tym ost</w:t>
      </w:r>
      <w:r w:rsidR="003655F1">
        <w:rPr>
          <w:rFonts w:ascii="Times New Roman" w:hAnsi="Times New Roman" w:cs="Times New Roman"/>
          <w:sz w:val="26"/>
          <w:szCs w:val="26"/>
        </w:rPr>
        <w:t xml:space="preserve">atnim </w:t>
      </w:r>
      <w:r w:rsidR="0016176E" w:rsidRPr="004E4F09">
        <w:rPr>
          <w:rFonts w:ascii="Times New Roman" w:hAnsi="Times New Roman" w:cs="Times New Roman"/>
          <w:sz w:val="26"/>
          <w:szCs w:val="26"/>
        </w:rPr>
        <w:t xml:space="preserve">przypadku opinia </w:t>
      </w:r>
      <w:r w:rsidR="001F101D" w:rsidRPr="004E4F09">
        <w:rPr>
          <w:rFonts w:ascii="Times New Roman" w:hAnsi="Times New Roman" w:cs="Times New Roman"/>
          <w:sz w:val="26"/>
          <w:szCs w:val="26"/>
        </w:rPr>
        <w:t xml:space="preserve">nie przyniosła pozytywnych rezultatów, gdyż z uwagi na zakres uszkodzeń nośników </w:t>
      </w:r>
      <w:r w:rsidR="00A01DAA">
        <w:rPr>
          <w:rFonts w:ascii="Times New Roman" w:hAnsi="Times New Roman" w:cs="Times New Roman"/>
          <w:sz w:val="26"/>
          <w:szCs w:val="26"/>
        </w:rPr>
        <w:t xml:space="preserve">ich </w:t>
      </w:r>
      <w:r w:rsidR="00A01DAA" w:rsidRPr="004E4F09">
        <w:rPr>
          <w:rFonts w:ascii="Times New Roman" w:hAnsi="Times New Roman" w:cs="Times New Roman"/>
          <w:sz w:val="26"/>
          <w:szCs w:val="26"/>
        </w:rPr>
        <w:t xml:space="preserve">zawartości </w:t>
      </w:r>
      <w:r w:rsidR="001F101D" w:rsidRPr="004E4F09">
        <w:rPr>
          <w:rFonts w:ascii="Times New Roman" w:hAnsi="Times New Roman" w:cs="Times New Roman"/>
          <w:sz w:val="26"/>
          <w:szCs w:val="26"/>
        </w:rPr>
        <w:t>nie udało się odczytać</w:t>
      </w:r>
      <w:r w:rsidR="002B196A" w:rsidRPr="004E4F09">
        <w:rPr>
          <w:rFonts w:ascii="Times New Roman" w:hAnsi="Times New Roman" w:cs="Times New Roman"/>
          <w:sz w:val="26"/>
          <w:szCs w:val="26"/>
        </w:rPr>
        <w:t xml:space="preserve">. Konieczne było również </w:t>
      </w:r>
      <w:r w:rsidR="0004051E" w:rsidRPr="004E4F09">
        <w:rPr>
          <w:rFonts w:ascii="Times New Roman" w:hAnsi="Times New Roman" w:cs="Times New Roman"/>
          <w:sz w:val="26"/>
          <w:szCs w:val="26"/>
        </w:rPr>
        <w:t xml:space="preserve">zabezpieczenie kopii binarnej </w:t>
      </w:r>
      <w:r w:rsidR="009D6E5C">
        <w:rPr>
          <w:rFonts w:ascii="Times New Roman" w:hAnsi="Times New Roman" w:cs="Times New Roman"/>
          <w:sz w:val="26"/>
          <w:szCs w:val="26"/>
        </w:rPr>
        <w:t>wytypowanych elektronicznych nośników i</w:t>
      </w:r>
      <w:r w:rsidR="009D6E5C">
        <w:rPr>
          <w:rFonts w:ascii="Times New Roman" w:hAnsi="Times New Roman" w:cs="Times New Roman"/>
          <w:sz w:val="26"/>
          <w:szCs w:val="26"/>
        </w:rPr>
        <w:t>n</w:t>
      </w:r>
      <w:r w:rsidR="009D6E5C">
        <w:rPr>
          <w:rFonts w:ascii="Times New Roman" w:hAnsi="Times New Roman" w:cs="Times New Roman"/>
          <w:sz w:val="26"/>
          <w:szCs w:val="26"/>
        </w:rPr>
        <w:t xml:space="preserve">formacji oraz </w:t>
      </w:r>
      <w:r w:rsidR="0004051E" w:rsidRPr="004E4F09">
        <w:rPr>
          <w:rFonts w:ascii="Times New Roman" w:hAnsi="Times New Roman" w:cs="Times New Roman"/>
          <w:sz w:val="26"/>
          <w:szCs w:val="26"/>
        </w:rPr>
        <w:t>serwera użytkowanego przez jednego z podejrzanych i</w:t>
      </w:r>
      <w:r w:rsidR="00A01DAA">
        <w:rPr>
          <w:rFonts w:ascii="Times New Roman" w:hAnsi="Times New Roman" w:cs="Times New Roman"/>
          <w:sz w:val="26"/>
          <w:szCs w:val="26"/>
        </w:rPr>
        <w:t> </w:t>
      </w:r>
      <w:r w:rsidR="0004051E" w:rsidRPr="004E4F09">
        <w:rPr>
          <w:rFonts w:ascii="Times New Roman" w:hAnsi="Times New Roman" w:cs="Times New Roman"/>
          <w:sz w:val="26"/>
          <w:szCs w:val="26"/>
        </w:rPr>
        <w:t>powołanie inst</w:t>
      </w:r>
      <w:r w:rsidR="0004051E" w:rsidRPr="004E4F09">
        <w:rPr>
          <w:rFonts w:ascii="Times New Roman" w:hAnsi="Times New Roman" w:cs="Times New Roman"/>
          <w:sz w:val="26"/>
          <w:szCs w:val="26"/>
        </w:rPr>
        <w:t>y</w:t>
      </w:r>
      <w:r w:rsidR="0004051E" w:rsidRPr="004E4F09">
        <w:rPr>
          <w:rFonts w:ascii="Times New Roman" w:hAnsi="Times New Roman" w:cs="Times New Roman"/>
          <w:sz w:val="26"/>
          <w:szCs w:val="26"/>
        </w:rPr>
        <w:t>tucji n</w:t>
      </w:r>
      <w:r w:rsidR="00A01DAA">
        <w:rPr>
          <w:rFonts w:ascii="Times New Roman" w:hAnsi="Times New Roman" w:cs="Times New Roman"/>
          <w:sz w:val="26"/>
          <w:szCs w:val="26"/>
        </w:rPr>
        <w:t>a</w:t>
      </w:r>
      <w:r w:rsidR="0004051E" w:rsidRPr="004E4F09">
        <w:rPr>
          <w:rFonts w:ascii="Times New Roman" w:hAnsi="Times New Roman" w:cs="Times New Roman"/>
          <w:sz w:val="26"/>
          <w:szCs w:val="26"/>
        </w:rPr>
        <w:t xml:space="preserve">ukowo-badawczej </w:t>
      </w:r>
      <w:r w:rsidR="00EC27B3" w:rsidRPr="004E4F09">
        <w:rPr>
          <w:rFonts w:ascii="Times New Roman" w:hAnsi="Times New Roman" w:cs="Times New Roman"/>
          <w:sz w:val="26"/>
          <w:szCs w:val="26"/>
        </w:rPr>
        <w:t>celem dokonania an</w:t>
      </w:r>
      <w:r w:rsidR="009D6E5C">
        <w:rPr>
          <w:rFonts w:ascii="Times New Roman" w:hAnsi="Times New Roman" w:cs="Times New Roman"/>
          <w:sz w:val="26"/>
          <w:szCs w:val="26"/>
        </w:rPr>
        <w:t>a</w:t>
      </w:r>
      <w:r w:rsidR="00EC27B3" w:rsidRPr="004E4F09">
        <w:rPr>
          <w:rFonts w:ascii="Times New Roman" w:hAnsi="Times New Roman" w:cs="Times New Roman"/>
          <w:sz w:val="26"/>
          <w:szCs w:val="26"/>
        </w:rPr>
        <w:t>lizy logowań na poszczególnych str</w:t>
      </w:r>
      <w:r w:rsidR="00EC27B3" w:rsidRPr="004E4F09">
        <w:rPr>
          <w:rFonts w:ascii="Times New Roman" w:hAnsi="Times New Roman" w:cs="Times New Roman"/>
          <w:sz w:val="26"/>
          <w:szCs w:val="26"/>
        </w:rPr>
        <w:t>o</w:t>
      </w:r>
      <w:r w:rsidR="00EC27B3" w:rsidRPr="004E4F09">
        <w:rPr>
          <w:rFonts w:ascii="Times New Roman" w:hAnsi="Times New Roman" w:cs="Times New Roman"/>
          <w:sz w:val="26"/>
          <w:szCs w:val="26"/>
        </w:rPr>
        <w:t>nach internetowych i innych danych przydatnych dla ustaleń w śledztwie.</w:t>
      </w:r>
    </w:p>
    <w:p w:rsidR="00401FD0" w:rsidRDefault="009D6E5C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Postępowanie w</w:t>
      </w:r>
      <w:r w:rsidR="002514B0" w:rsidRPr="004E4F09">
        <w:rPr>
          <w:rFonts w:ascii="Times New Roman" w:hAnsi="Times New Roman" w:cs="Times New Roman"/>
          <w:sz w:val="26"/>
          <w:szCs w:val="26"/>
        </w:rPr>
        <w:t>ymagało zatem powołania bie</w:t>
      </w:r>
      <w:r>
        <w:rPr>
          <w:rFonts w:ascii="Times New Roman" w:hAnsi="Times New Roman" w:cs="Times New Roman"/>
          <w:sz w:val="26"/>
          <w:szCs w:val="26"/>
        </w:rPr>
        <w:t xml:space="preserve">głych </w:t>
      </w:r>
      <w:r w:rsidR="00A948B4">
        <w:rPr>
          <w:rFonts w:ascii="Times New Roman" w:hAnsi="Times New Roman" w:cs="Times New Roman"/>
          <w:sz w:val="26"/>
          <w:szCs w:val="26"/>
        </w:rPr>
        <w:t>d</w:t>
      </w:r>
      <w:r w:rsidR="002514B0" w:rsidRPr="004E4F09">
        <w:rPr>
          <w:rFonts w:ascii="Times New Roman" w:hAnsi="Times New Roman" w:cs="Times New Roman"/>
          <w:sz w:val="26"/>
          <w:szCs w:val="26"/>
        </w:rPr>
        <w:t>o przeprowadze</w:t>
      </w:r>
      <w:r w:rsidR="00A948B4">
        <w:rPr>
          <w:rFonts w:ascii="Times New Roman" w:hAnsi="Times New Roman" w:cs="Times New Roman"/>
          <w:sz w:val="26"/>
          <w:szCs w:val="26"/>
        </w:rPr>
        <w:t>n</w:t>
      </w:r>
      <w:r w:rsidR="002514B0" w:rsidRPr="004E4F09">
        <w:rPr>
          <w:rFonts w:ascii="Times New Roman" w:hAnsi="Times New Roman" w:cs="Times New Roman"/>
          <w:sz w:val="26"/>
          <w:szCs w:val="26"/>
        </w:rPr>
        <w:t>ia szer</w:t>
      </w:r>
      <w:r w:rsidR="002514B0" w:rsidRPr="004E4F09">
        <w:rPr>
          <w:rFonts w:ascii="Times New Roman" w:hAnsi="Times New Roman" w:cs="Times New Roman"/>
          <w:sz w:val="26"/>
          <w:szCs w:val="26"/>
        </w:rPr>
        <w:t>e</w:t>
      </w:r>
      <w:r w:rsidR="002514B0" w:rsidRPr="004E4F09">
        <w:rPr>
          <w:rFonts w:ascii="Times New Roman" w:hAnsi="Times New Roman" w:cs="Times New Roman"/>
          <w:sz w:val="26"/>
          <w:szCs w:val="26"/>
        </w:rPr>
        <w:t>gu nierza</w:t>
      </w:r>
      <w:r w:rsidR="00B169CC" w:rsidRPr="004E4F09">
        <w:rPr>
          <w:rFonts w:ascii="Times New Roman" w:hAnsi="Times New Roman" w:cs="Times New Roman"/>
          <w:sz w:val="26"/>
          <w:szCs w:val="26"/>
        </w:rPr>
        <w:t>d</w:t>
      </w:r>
      <w:r w:rsidR="002514B0" w:rsidRPr="004E4F09">
        <w:rPr>
          <w:rFonts w:ascii="Times New Roman" w:hAnsi="Times New Roman" w:cs="Times New Roman"/>
          <w:sz w:val="26"/>
          <w:szCs w:val="26"/>
        </w:rPr>
        <w:t>ko pracochłonnych i długotrwałych opinii specjalistycznych</w:t>
      </w:r>
      <w:r w:rsidR="00A948B4">
        <w:rPr>
          <w:rFonts w:ascii="Times New Roman" w:hAnsi="Times New Roman" w:cs="Times New Roman"/>
          <w:sz w:val="26"/>
          <w:szCs w:val="26"/>
        </w:rPr>
        <w:t xml:space="preserve">, w tym m.in. </w:t>
      </w:r>
      <w:r w:rsidR="007F0E70">
        <w:rPr>
          <w:rFonts w:ascii="Times New Roman" w:hAnsi="Times New Roman" w:cs="Times New Roman"/>
          <w:sz w:val="26"/>
          <w:szCs w:val="26"/>
        </w:rPr>
        <w:t xml:space="preserve">przez </w:t>
      </w:r>
      <w:r w:rsidR="006721E3" w:rsidRPr="004E4F09">
        <w:rPr>
          <w:rFonts w:ascii="Times New Roman" w:hAnsi="Times New Roman" w:cs="Times New Roman"/>
          <w:sz w:val="26"/>
          <w:szCs w:val="26"/>
        </w:rPr>
        <w:t>Biur</w:t>
      </w:r>
      <w:r w:rsidR="007F0E70">
        <w:rPr>
          <w:rFonts w:ascii="Times New Roman" w:hAnsi="Times New Roman" w:cs="Times New Roman"/>
          <w:sz w:val="26"/>
          <w:szCs w:val="26"/>
        </w:rPr>
        <w:t>o</w:t>
      </w:r>
      <w:r w:rsidR="006721E3" w:rsidRPr="004E4F09">
        <w:rPr>
          <w:rFonts w:ascii="Times New Roman" w:hAnsi="Times New Roman" w:cs="Times New Roman"/>
          <w:sz w:val="26"/>
          <w:szCs w:val="26"/>
        </w:rPr>
        <w:t xml:space="preserve"> Badań Kryminalistycznych Agencji </w:t>
      </w:r>
      <w:r w:rsidR="007F0E70">
        <w:rPr>
          <w:rFonts w:ascii="Times New Roman" w:hAnsi="Times New Roman" w:cs="Times New Roman"/>
          <w:sz w:val="26"/>
          <w:szCs w:val="26"/>
        </w:rPr>
        <w:t>B</w:t>
      </w:r>
      <w:r w:rsidR="006721E3" w:rsidRPr="004E4F09">
        <w:rPr>
          <w:rFonts w:ascii="Times New Roman" w:hAnsi="Times New Roman" w:cs="Times New Roman"/>
          <w:sz w:val="26"/>
          <w:szCs w:val="26"/>
        </w:rPr>
        <w:t>ezpieczeństwa Wewnętrznego oraz  Centralne Laboratorium Kryminalistyczne Policji.</w:t>
      </w:r>
      <w:r w:rsidR="002514B0" w:rsidRPr="004E4F09">
        <w:rPr>
          <w:rFonts w:ascii="Times New Roman" w:hAnsi="Times New Roman" w:cs="Times New Roman"/>
          <w:sz w:val="26"/>
          <w:szCs w:val="26"/>
        </w:rPr>
        <w:t xml:space="preserve"> </w:t>
      </w:r>
      <w:r w:rsidR="00CB1EF5" w:rsidRPr="004E4F09">
        <w:rPr>
          <w:rFonts w:ascii="Times New Roman" w:hAnsi="Times New Roman" w:cs="Times New Roman"/>
          <w:sz w:val="26"/>
          <w:szCs w:val="26"/>
        </w:rPr>
        <w:t>Dodatko</w:t>
      </w:r>
      <w:r w:rsidR="007F0E70">
        <w:rPr>
          <w:rFonts w:ascii="Times New Roman" w:hAnsi="Times New Roman" w:cs="Times New Roman"/>
          <w:sz w:val="26"/>
          <w:szCs w:val="26"/>
        </w:rPr>
        <w:t>wo</w:t>
      </w:r>
      <w:r w:rsidR="00CB1EF5" w:rsidRPr="004E4F09">
        <w:rPr>
          <w:rFonts w:ascii="Times New Roman" w:hAnsi="Times New Roman" w:cs="Times New Roman"/>
          <w:sz w:val="26"/>
          <w:szCs w:val="26"/>
        </w:rPr>
        <w:t xml:space="preserve"> </w:t>
      </w:r>
      <w:r w:rsidR="00CB1EF5" w:rsidRPr="00826C60">
        <w:rPr>
          <w:rFonts w:ascii="Times New Roman" w:hAnsi="Times New Roman" w:cs="Times New Roman"/>
          <w:b/>
          <w:sz w:val="26"/>
          <w:szCs w:val="26"/>
        </w:rPr>
        <w:t>przeprowadzono 45 czynności oględzin, których przedmiotem były zarówno miejsca, jak i zabez</w:t>
      </w:r>
      <w:r w:rsidR="007F0E70" w:rsidRPr="00826C60">
        <w:rPr>
          <w:rFonts w:ascii="Times New Roman" w:hAnsi="Times New Roman" w:cs="Times New Roman"/>
          <w:b/>
          <w:sz w:val="26"/>
          <w:szCs w:val="26"/>
        </w:rPr>
        <w:t>p</w:t>
      </w:r>
      <w:r w:rsidR="00CB1EF5" w:rsidRPr="00826C60">
        <w:rPr>
          <w:rFonts w:ascii="Times New Roman" w:hAnsi="Times New Roman" w:cs="Times New Roman"/>
          <w:b/>
          <w:sz w:val="26"/>
          <w:szCs w:val="26"/>
        </w:rPr>
        <w:t>i</w:t>
      </w:r>
      <w:r w:rsidR="00CB1EF5" w:rsidRPr="00826C60">
        <w:rPr>
          <w:rFonts w:ascii="Times New Roman" w:hAnsi="Times New Roman" w:cs="Times New Roman"/>
          <w:b/>
          <w:sz w:val="26"/>
          <w:szCs w:val="26"/>
        </w:rPr>
        <w:t>e</w:t>
      </w:r>
      <w:r w:rsidR="00CB1EF5" w:rsidRPr="00826C60">
        <w:rPr>
          <w:rFonts w:ascii="Times New Roman" w:hAnsi="Times New Roman" w:cs="Times New Roman"/>
          <w:b/>
          <w:sz w:val="26"/>
          <w:szCs w:val="26"/>
        </w:rPr>
        <w:t xml:space="preserve">czone </w:t>
      </w:r>
      <w:r w:rsidR="003E3D7A" w:rsidRPr="00826C60">
        <w:rPr>
          <w:rFonts w:ascii="Times New Roman" w:hAnsi="Times New Roman" w:cs="Times New Roman"/>
          <w:b/>
          <w:sz w:val="26"/>
          <w:szCs w:val="26"/>
        </w:rPr>
        <w:t xml:space="preserve">nośniki elektroniczne i inne </w:t>
      </w:r>
      <w:r w:rsidR="00CB1EF5" w:rsidRPr="00826C60">
        <w:rPr>
          <w:rFonts w:ascii="Times New Roman" w:hAnsi="Times New Roman" w:cs="Times New Roman"/>
          <w:b/>
          <w:sz w:val="26"/>
          <w:szCs w:val="26"/>
        </w:rPr>
        <w:t>przedmioty</w:t>
      </w:r>
      <w:r w:rsidR="00CB1EF5" w:rsidRPr="004E4F09">
        <w:rPr>
          <w:rFonts w:ascii="Times New Roman" w:hAnsi="Times New Roman" w:cs="Times New Roman"/>
          <w:sz w:val="26"/>
          <w:szCs w:val="26"/>
        </w:rPr>
        <w:t xml:space="preserve">. </w:t>
      </w:r>
      <w:r w:rsidR="00BB19E7" w:rsidRPr="004E4F09">
        <w:rPr>
          <w:rFonts w:ascii="Times New Roman" w:hAnsi="Times New Roman" w:cs="Times New Roman"/>
          <w:sz w:val="26"/>
          <w:szCs w:val="26"/>
        </w:rPr>
        <w:t>Uz</w:t>
      </w:r>
      <w:r w:rsidR="007F0E70">
        <w:rPr>
          <w:rFonts w:ascii="Times New Roman" w:hAnsi="Times New Roman" w:cs="Times New Roman"/>
          <w:sz w:val="26"/>
          <w:szCs w:val="26"/>
        </w:rPr>
        <w:t>ys</w:t>
      </w:r>
      <w:r w:rsidR="00BB19E7" w:rsidRPr="004E4F09">
        <w:rPr>
          <w:rFonts w:ascii="Times New Roman" w:hAnsi="Times New Roman" w:cs="Times New Roman"/>
          <w:sz w:val="26"/>
          <w:szCs w:val="26"/>
        </w:rPr>
        <w:t xml:space="preserve">kano łącznie </w:t>
      </w:r>
      <w:r w:rsidR="00BB19E7" w:rsidRPr="00826C60">
        <w:rPr>
          <w:rFonts w:ascii="Times New Roman" w:hAnsi="Times New Roman" w:cs="Times New Roman"/>
          <w:b/>
          <w:sz w:val="26"/>
          <w:szCs w:val="26"/>
        </w:rPr>
        <w:t>19 opinii krym</w:t>
      </w:r>
      <w:r w:rsidR="00BB19E7" w:rsidRPr="00826C60">
        <w:rPr>
          <w:rFonts w:ascii="Times New Roman" w:hAnsi="Times New Roman" w:cs="Times New Roman"/>
          <w:b/>
          <w:sz w:val="26"/>
          <w:szCs w:val="26"/>
        </w:rPr>
        <w:t>i</w:t>
      </w:r>
      <w:r w:rsidR="00BB19E7" w:rsidRPr="00826C60">
        <w:rPr>
          <w:rFonts w:ascii="Times New Roman" w:hAnsi="Times New Roman" w:cs="Times New Roman"/>
          <w:b/>
          <w:sz w:val="26"/>
          <w:szCs w:val="26"/>
        </w:rPr>
        <w:t>nalistycznych</w:t>
      </w:r>
      <w:r w:rsidR="00BB19E7" w:rsidRPr="004E4F09">
        <w:rPr>
          <w:rFonts w:ascii="Times New Roman" w:hAnsi="Times New Roman" w:cs="Times New Roman"/>
          <w:sz w:val="26"/>
          <w:szCs w:val="26"/>
        </w:rPr>
        <w:t xml:space="preserve">, przy czym wpływały one do sprawy sukcesywnie od </w:t>
      </w:r>
      <w:r w:rsidR="0080662C" w:rsidRPr="004E4F09">
        <w:rPr>
          <w:rFonts w:ascii="Times New Roman" w:hAnsi="Times New Roman" w:cs="Times New Roman"/>
          <w:sz w:val="26"/>
          <w:szCs w:val="26"/>
        </w:rPr>
        <w:t xml:space="preserve">lipca 2014 r. do maja 2015 r. Wydanie opinii łączyło się niejednokrotnie </w:t>
      </w:r>
      <w:r w:rsidR="007F0E70">
        <w:rPr>
          <w:rFonts w:ascii="Times New Roman" w:hAnsi="Times New Roman" w:cs="Times New Roman"/>
          <w:sz w:val="26"/>
          <w:szCs w:val="26"/>
        </w:rPr>
        <w:t xml:space="preserve">z </w:t>
      </w:r>
      <w:r w:rsidR="0080662C" w:rsidRPr="004E4F09">
        <w:rPr>
          <w:rFonts w:ascii="Times New Roman" w:hAnsi="Times New Roman" w:cs="Times New Roman"/>
          <w:sz w:val="26"/>
          <w:szCs w:val="26"/>
        </w:rPr>
        <w:t>ponadprzeciętnym zaang</w:t>
      </w:r>
      <w:r w:rsidR="0080662C" w:rsidRPr="004E4F09">
        <w:rPr>
          <w:rFonts w:ascii="Times New Roman" w:hAnsi="Times New Roman" w:cs="Times New Roman"/>
          <w:sz w:val="26"/>
          <w:szCs w:val="26"/>
        </w:rPr>
        <w:t>a</w:t>
      </w:r>
      <w:r w:rsidR="0080662C" w:rsidRPr="004E4F09">
        <w:rPr>
          <w:rFonts w:ascii="Times New Roman" w:hAnsi="Times New Roman" w:cs="Times New Roman"/>
          <w:sz w:val="26"/>
          <w:szCs w:val="26"/>
        </w:rPr>
        <w:t>żowaniem czasowym biegłych, przekr</w:t>
      </w:r>
      <w:r w:rsidR="007F0E70">
        <w:rPr>
          <w:rFonts w:ascii="Times New Roman" w:hAnsi="Times New Roman" w:cs="Times New Roman"/>
          <w:sz w:val="26"/>
          <w:szCs w:val="26"/>
        </w:rPr>
        <w:t>a</w:t>
      </w:r>
      <w:r w:rsidR="0080662C" w:rsidRPr="004E4F09">
        <w:rPr>
          <w:rFonts w:ascii="Times New Roman" w:hAnsi="Times New Roman" w:cs="Times New Roman"/>
          <w:sz w:val="26"/>
          <w:szCs w:val="26"/>
        </w:rPr>
        <w:t>czającym nawet 1.000 godzin pracy. W prz</w:t>
      </w:r>
      <w:r w:rsidR="0080662C" w:rsidRPr="004E4F09">
        <w:rPr>
          <w:rFonts w:ascii="Times New Roman" w:hAnsi="Times New Roman" w:cs="Times New Roman"/>
          <w:sz w:val="26"/>
          <w:szCs w:val="26"/>
        </w:rPr>
        <w:t>y</w:t>
      </w:r>
      <w:r w:rsidR="0080662C" w:rsidRPr="004E4F09">
        <w:rPr>
          <w:rFonts w:ascii="Times New Roman" w:hAnsi="Times New Roman" w:cs="Times New Roman"/>
          <w:sz w:val="26"/>
          <w:szCs w:val="26"/>
        </w:rPr>
        <w:t xml:space="preserve">padku </w:t>
      </w:r>
      <w:r w:rsidR="00CC09F5" w:rsidRPr="004E4F09">
        <w:rPr>
          <w:rFonts w:ascii="Times New Roman" w:hAnsi="Times New Roman" w:cs="Times New Roman"/>
          <w:sz w:val="26"/>
          <w:szCs w:val="26"/>
        </w:rPr>
        <w:t>opinii Centralnego Laboratorium Kryminalistycznego Policji opóźnienie w w</w:t>
      </w:r>
      <w:r w:rsidR="00CC09F5" w:rsidRPr="004E4F09">
        <w:rPr>
          <w:rFonts w:ascii="Times New Roman" w:hAnsi="Times New Roman" w:cs="Times New Roman"/>
          <w:sz w:val="26"/>
          <w:szCs w:val="26"/>
        </w:rPr>
        <w:t>y</w:t>
      </w:r>
      <w:r w:rsidR="00CC09F5" w:rsidRPr="004E4F09">
        <w:rPr>
          <w:rFonts w:ascii="Times New Roman" w:hAnsi="Times New Roman" w:cs="Times New Roman"/>
          <w:sz w:val="26"/>
          <w:szCs w:val="26"/>
        </w:rPr>
        <w:t>daniu opinii, na którą oczekiwano 8 mi</w:t>
      </w:r>
      <w:r w:rsidR="007F0E70">
        <w:rPr>
          <w:rFonts w:ascii="Times New Roman" w:hAnsi="Times New Roman" w:cs="Times New Roman"/>
          <w:sz w:val="26"/>
          <w:szCs w:val="26"/>
        </w:rPr>
        <w:t>e</w:t>
      </w:r>
      <w:r w:rsidR="00CC09F5" w:rsidRPr="004E4F09">
        <w:rPr>
          <w:rFonts w:ascii="Times New Roman" w:hAnsi="Times New Roman" w:cs="Times New Roman"/>
          <w:sz w:val="26"/>
          <w:szCs w:val="26"/>
        </w:rPr>
        <w:t xml:space="preserve">sięcy, spowodowane </w:t>
      </w:r>
      <w:r w:rsidR="00350180">
        <w:rPr>
          <w:rFonts w:ascii="Times New Roman" w:hAnsi="Times New Roman" w:cs="Times New Roman"/>
          <w:sz w:val="26"/>
          <w:szCs w:val="26"/>
        </w:rPr>
        <w:t>było</w:t>
      </w:r>
      <w:r w:rsidR="00CC09F5" w:rsidRPr="004E4F09">
        <w:rPr>
          <w:rFonts w:ascii="Times New Roman" w:hAnsi="Times New Roman" w:cs="Times New Roman"/>
          <w:sz w:val="26"/>
          <w:szCs w:val="26"/>
        </w:rPr>
        <w:t xml:space="preserve"> awarią urządzenia niezbędnego do przeprowadzenia czynności badawczych. </w:t>
      </w:r>
      <w:r w:rsidR="000C20F5">
        <w:rPr>
          <w:rFonts w:ascii="Times New Roman" w:hAnsi="Times New Roman" w:cs="Times New Roman"/>
          <w:sz w:val="26"/>
          <w:szCs w:val="26"/>
        </w:rPr>
        <w:t xml:space="preserve">Ponadto </w:t>
      </w:r>
      <w:r w:rsidR="00E04F34" w:rsidRPr="004E4F09">
        <w:rPr>
          <w:rFonts w:ascii="Times New Roman" w:hAnsi="Times New Roman" w:cs="Times New Roman"/>
          <w:sz w:val="26"/>
          <w:szCs w:val="26"/>
        </w:rPr>
        <w:t>informacje uzysk</w:t>
      </w:r>
      <w:r w:rsidR="00E04F34" w:rsidRPr="004E4F09">
        <w:rPr>
          <w:rFonts w:ascii="Times New Roman" w:hAnsi="Times New Roman" w:cs="Times New Roman"/>
          <w:sz w:val="26"/>
          <w:szCs w:val="26"/>
        </w:rPr>
        <w:t>a</w:t>
      </w:r>
      <w:r w:rsidR="00E04F34" w:rsidRPr="004E4F09">
        <w:rPr>
          <w:rFonts w:ascii="Times New Roman" w:hAnsi="Times New Roman" w:cs="Times New Roman"/>
          <w:sz w:val="26"/>
          <w:szCs w:val="26"/>
        </w:rPr>
        <w:t xml:space="preserve">ne na podstawie </w:t>
      </w:r>
      <w:r w:rsidR="000C20F5">
        <w:rPr>
          <w:rFonts w:ascii="Times New Roman" w:hAnsi="Times New Roman" w:cs="Times New Roman"/>
          <w:sz w:val="26"/>
          <w:szCs w:val="26"/>
        </w:rPr>
        <w:t xml:space="preserve">jednej </w:t>
      </w:r>
      <w:r w:rsidR="00E04F34" w:rsidRPr="004E4F09">
        <w:rPr>
          <w:rFonts w:ascii="Times New Roman" w:hAnsi="Times New Roman" w:cs="Times New Roman"/>
          <w:sz w:val="26"/>
          <w:szCs w:val="26"/>
        </w:rPr>
        <w:t xml:space="preserve">opinii </w:t>
      </w:r>
      <w:r w:rsidR="000C20F5">
        <w:rPr>
          <w:rFonts w:ascii="Times New Roman" w:hAnsi="Times New Roman" w:cs="Times New Roman"/>
          <w:sz w:val="26"/>
          <w:szCs w:val="26"/>
        </w:rPr>
        <w:t xml:space="preserve">bywały powodem </w:t>
      </w:r>
      <w:r w:rsidR="00E04F34" w:rsidRPr="004E4F09">
        <w:rPr>
          <w:rFonts w:ascii="Times New Roman" w:hAnsi="Times New Roman" w:cs="Times New Roman"/>
          <w:sz w:val="26"/>
          <w:szCs w:val="26"/>
        </w:rPr>
        <w:t>powołania kolejny</w:t>
      </w:r>
      <w:r w:rsidR="000C20F5">
        <w:rPr>
          <w:rFonts w:ascii="Times New Roman" w:hAnsi="Times New Roman" w:cs="Times New Roman"/>
          <w:sz w:val="26"/>
          <w:szCs w:val="26"/>
        </w:rPr>
        <w:t>ch</w:t>
      </w:r>
      <w:r w:rsidR="00E04F34" w:rsidRPr="004E4F09">
        <w:rPr>
          <w:rFonts w:ascii="Times New Roman" w:hAnsi="Times New Roman" w:cs="Times New Roman"/>
          <w:sz w:val="26"/>
          <w:szCs w:val="26"/>
        </w:rPr>
        <w:t xml:space="preserve"> </w:t>
      </w:r>
      <w:r w:rsidR="000C20F5">
        <w:rPr>
          <w:rFonts w:ascii="Times New Roman" w:hAnsi="Times New Roman" w:cs="Times New Roman"/>
          <w:sz w:val="26"/>
          <w:szCs w:val="26"/>
        </w:rPr>
        <w:t>b</w:t>
      </w:r>
      <w:r w:rsidR="00E04F34" w:rsidRPr="004E4F09">
        <w:rPr>
          <w:rFonts w:ascii="Times New Roman" w:hAnsi="Times New Roman" w:cs="Times New Roman"/>
          <w:sz w:val="26"/>
          <w:szCs w:val="26"/>
        </w:rPr>
        <w:t>iegłych</w:t>
      </w:r>
      <w:r w:rsidR="003E3D7A">
        <w:rPr>
          <w:rFonts w:ascii="Times New Roman" w:hAnsi="Times New Roman" w:cs="Times New Roman"/>
          <w:sz w:val="26"/>
          <w:szCs w:val="26"/>
        </w:rPr>
        <w:t xml:space="preserve">, co siłą rzeczy oddziałuje na czas trwania postępowania. </w:t>
      </w:r>
      <w:r w:rsidR="00401FD0" w:rsidRPr="004E4F09">
        <w:rPr>
          <w:rFonts w:ascii="Times New Roman" w:hAnsi="Times New Roman" w:cs="Times New Roman"/>
          <w:sz w:val="26"/>
          <w:szCs w:val="26"/>
        </w:rPr>
        <w:t>Na podstawie opinii przygotowanej przez Naukową i Akademic</w:t>
      </w:r>
      <w:r w:rsidR="003E3D7A">
        <w:rPr>
          <w:rFonts w:ascii="Times New Roman" w:hAnsi="Times New Roman" w:cs="Times New Roman"/>
          <w:sz w:val="26"/>
          <w:szCs w:val="26"/>
        </w:rPr>
        <w:t>k</w:t>
      </w:r>
      <w:r w:rsidR="00401FD0" w:rsidRPr="004E4F09">
        <w:rPr>
          <w:rFonts w:ascii="Times New Roman" w:hAnsi="Times New Roman" w:cs="Times New Roman"/>
          <w:sz w:val="26"/>
          <w:szCs w:val="26"/>
        </w:rPr>
        <w:t xml:space="preserve">ą Sieć  Komputerową (NASK) </w:t>
      </w:r>
      <w:r w:rsidR="00401FD0" w:rsidRPr="00826C60">
        <w:rPr>
          <w:rFonts w:ascii="Times New Roman" w:hAnsi="Times New Roman" w:cs="Times New Roman"/>
          <w:b/>
          <w:sz w:val="26"/>
          <w:szCs w:val="26"/>
        </w:rPr>
        <w:t>ujaw</w:t>
      </w:r>
      <w:r w:rsidR="003E3D7A" w:rsidRPr="00826C60">
        <w:rPr>
          <w:rFonts w:ascii="Times New Roman" w:hAnsi="Times New Roman" w:cs="Times New Roman"/>
          <w:b/>
          <w:sz w:val="26"/>
          <w:szCs w:val="26"/>
        </w:rPr>
        <w:t>n</w:t>
      </w:r>
      <w:r w:rsidR="00401FD0" w:rsidRPr="00826C60">
        <w:rPr>
          <w:rFonts w:ascii="Times New Roman" w:hAnsi="Times New Roman" w:cs="Times New Roman"/>
          <w:b/>
          <w:sz w:val="26"/>
          <w:szCs w:val="26"/>
        </w:rPr>
        <w:t xml:space="preserve">iono i opracowano 6.283 pliki multimedialne, ustalono 12 domen </w:t>
      </w:r>
      <w:r w:rsidR="00401FD0" w:rsidRPr="004E4F09">
        <w:rPr>
          <w:rFonts w:ascii="Times New Roman" w:hAnsi="Times New Roman" w:cs="Times New Roman"/>
          <w:sz w:val="26"/>
          <w:szCs w:val="26"/>
        </w:rPr>
        <w:t>o</w:t>
      </w:r>
      <w:r w:rsidR="003E3D7A">
        <w:rPr>
          <w:rFonts w:ascii="Times New Roman" w:hAnsi="Times New Roman" w:cs="Times New Roman"/>
          <w:sz w:val="26"/>
          <w:szCs w:val="26"/>
        </w:rPr>
        <w:t>b</w:t>
      </w:r>
      <w:r w:rsidR="00401FD0" w:rsidRPr="004E4F09">
        <w:rPr>
          <w:rFonts w:ascii="Times New Roman" w:hAnsi="Times New Roman" w:cs="Times New Roman"/>
          <w:sz w:val="26"/>
          <w:szCs w:val="26"/>
        </w:rPr>
        <w:t>sługuj</w:t>
      </w:r>
      <w:r w:rsidR="003E3D7A">
        <w:rPr>
          <w:rFonts w:ascii="Times New Roman" w:hAnsi="Times New Roman" w:cs="Times New Roman"/>
          <w:sz w:val="26"/>
          <w:szCs w:val="26"/>
        </w:rPr>
        <w:t>ą</w:t>
      </w:r>
      <w:r w:rsidR="00401FD0" w:rsidRPr="004E4F09">
        <w:rPr>
          <w:rFonts w:ascii="Times New Roman" w:hAnsi="Times New Roman" w:cs="Times New Roman"/>
          <w:sz w:val="26"/>
          <w:szCs w:val="26"/>
        </w:rPr>
        <w:t>cych istotny dla sprawy serwer, ustalono adresy e-</w:t>
      </w:r>
      <w:r w:rsidR="003E3D7A">
        <w:rPr>
          <w:rFonts w:ascii="Times New Roman" w:hAnsi="Times New Roman" w:cs="Times New Roman"/>
          <w:sz w:val="26"/>
          <w:szCs w:val="26"/>
        </w:rPr>
        <w:t>m</w:t>
      </w:r>
      <w:r w:rsidR="00401FD0" w:rsidRPr="004E4F09">
        <w:rPr>
          <w:rFonts w:ascii="Times New Roman" w:hAnsi="Times New Roman" w:cs="Times New Roman"/>
          <w:sz w:val="26"/>
          <w:szCs w:val="26"/>
        </w:rPr>
        <w:t>ail, listę kont poczt</w:t>
      </w:r>
      <w:r w:rsidR="003E3D7A">
        <w:rPr>
          <w:rFonts w:ascii="Times New Roman" w:hAnsi="Times New Roman" w:cs="Times New Roman"/>
          <w:sz w:val="26"/>
          <w:szCs w:val="26"/>
        </w:rPr>
        <w:t xml:space="preserve">owych </w:t>
      </w:r>
      <w:r w:rsidR="00401FD0" w:rsidRPr="004E4F09">
        <w:rPr>
          <w:rFonts w:ascii="Times New Roman" w:hAnsi="Times New Roman" w:cs="Times New Roman"/>
          <w:sz w:val="26"/>
          <w:szCs w:val="26"/>
        </w:rPr>
        <w:t>i hist</w:t>
      </w:r>
      <w:r w:rsidR="003E3D7A">
        <w:rPr>
          <w:rFonts w:ascii="Times New Roman" w:hAnsi="Times New Roman" w:cs="Times New Roman"/>
          <w:sz w:val="26"/>
          <w:szCs w:val="26"/>
        </w:rPr>
        <w:t>o</w:t>
      </w:r>
      <w:r w:rsidR="00401FD0" w:rsidRPr="004E4F09">
        <w:rPr>
          <w:rFonts w:ascii="Times New Roman" w:hAnsi="Times New Roman" w:cs="Times New Roman"/>
          <w:sz w:val="26"/>
          <w:szCs w:val="26"/>
        </w:rPr>
        <w:t>rię elektronicznych skrz</w:t>
      </w:r>
      <w:r w:rsidR="00401FD0" w:rsidRPr="004E4F09">
        <w:rPr>
          <w:rFonts w:ascii="Times New Roman" w:hAnsi="Times New Roman" w:cs="Times New Roman"/>
          <w:sz w:val="26"/>
          <w:szCs w:val="26"/>
        </w:rPr>
        <w:t>y</w:t>
      </w:r>
      <w:r w:rsidR="00401FD0" w:rsidRPr="004E4F09">
        <w:rPr>
          <w:rFonts w:ascii="Times New Roman" w:hAnsi="Times New Roman" w:cs="Times New Roman"/>
          <w:sz w:val="26"/>
          <w:szCs w:val="26"/>
        </w:rPr>
        <w:t>nek pocztowych</w:t>
      </w:r>
      <w:r w:rsidR="003E3D7A">
        <w:rPr>
          <w:rFonts w:ascii="Times New Roman" w:hAnsi="Times New Roman" w:cs="Times New Roman"/>
          <w:sz w:val="26"/>
          <w:szCs w:val="26"/>
        </w:rPr>
        <w:t>.</w:t>
      </w:r>
    </w:p>
    <w:p w:rsidR="006E4766" w:rsidRPr="004E4F09" w:rsidRDefault="006E4766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Pr="004E4F09">
        <w:rPr>
          <w:rFonts w:ascii="Times New Roman" w:hAnsi="Times New Roman" w:cs="Times New Roman"/>
          <w:sz w:val="26"/>
          <w:szCs w:val="26"/>
        </w:rPr>
        <w:t xml:space="preserve">ystąpiono </w:t>
      </w:r>
      <w:r>
        <w:rPr>
          <w:rFonts w:ascii="Times New Roman" w:hAnsi="Times New Roman" w:cs="Times New Roman"/>
          <w:sz w:val="26"/>
          <w:szCs w:val="26"/>
        </w:rPr>
        <w:t xml:space="preserve">także </w:t>
      </w:r>
      <w:r w:rsidRPr="004E4F09">
        <w:rPr>
          <w:rFonts w:ascii="Times New Roman" w:hAnsi="Times New Roman" w:cs="Times New Roman"/>
          <w:sz w:val="26"/>
          <w:szCs w:val="26"/>
        </w:rPr>
        <w:t xml:space="preserve">o </w:t>
      </w:r>
      <w:r w:rsidRPr="00826C60">
        <w:rPr>
          <w:rFonts w:ascii="Times New Roman" w:hAnsi="Times New Roman" w:cs="Times New Roman"/>
          <w:b/>
          <w:sz w:val="26"/>
          <w:szCs w:val="26"/>
        </w:rPr>
        <w:t>bilingi oraz o informacje dotyczące rachunków bank</w:t>
      </w:r>
      <w:r w:rsidRPr="00826C60">
        <w:rPr>
          <w:rFonts w:ascii="Times New Roman" w:hAnsi="Times New Roman" w:cs="Times New Roman"/>
          <w:b/>
          <w:sz w:val="26"/>
          <w:szCs w:val="26"/>
        </w:rPr>
        <w:t>o</w:t>
      </w:r>
      <w:r w:rsidRPr="00826C60">
        <w:rPr>
          <w:rFonts w:ascii="Times New Roman" w:hAnsi="Times New Roman" w:cs="Times New Roman"/>
          <w:b/>
          <w:sz w:val="26"/>
          <w:szCs w:val="26"/>
        </w:rPr>
        <w:t>wych i maklerskich</w:t>
      </w:r>
      <w:r w:rsidRPr="004E4F09">
        <w:rPr>
          <w:rFonts w:ascii="Times New Roman" w:hAnsi="Times New Roman" w:cs="Times New Roman"/>
          <w:sz w:val="26"/>
          <w:szCs w:val="26"/>
        </w:rPr>
        <w:t xml:space="preserve">. Ponadto zgromadzono </w:t>
      </w:r>
      <w:r w:rsidRPr="00826C60">
        <w:rPr>
          <w:rFonts w:ascii="Times New Roman" w:hAnsi="Times New Roman" w:cs="Times New Roman"/>
          <w:b/>
          <w:sz w:val="26"/>
          <w:szCs w:val="26"/>
        </w:rPr>
        <w:t>materiały o charakterze niejawnym</w:t>
      </w:r>
      <w:r w:rsidRPr="004E4F0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jak też </w:t>
      </w:r>
      <w:r w:rsidRPr="004E4F09">
        <w:rPr>
          <w:rFonts w:ascii="Times New Roman" w:hAnsi="Times New Roman" w:cs="Times New Roman"/>
          <w:sz w:val="26"/>
          <w:szCs w:val="26"/>
        </w:rPr>
        <w:t>przesłuchano fun</w:t>
      </w:r>
      <w:r>
        <w:rPr>
          <w:rFonts w:ascii="Times New Roman" w:hAnsi="Times New Roman" w:cs="Times New Roman"/>
          <w:sz w:val="26"/>
          <w:szCs w:val="26"/>
        </w:rPr>
        <w:t>k</w:t>
      </w:r>
      <w:r w:rsidRPr="004E4F09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jo</w:t>
      </w:r>
      <w:r w:rsidRPr="004E4F09">
        <w:rPr>
          <w:rFonts w:ascii="Times New Roman" w:hAnsi="Times New Roman" w:cs="Times New Roman"/>
          <w:sz w:val="26"/>
          <w:szCs w:val="26"/>
        </w:rPr>
        <w:t xml:space="preserve">nariuszy </w:t>
      </w:r>
      <w:r w:rsidR="00321596">
        <w:rPr>
          <w:rFonts w:ascii="Times New Roman" w:hAnsi="Times New Roman" w:cs="Times New Roman"/>
          <w:sz w:val="26"/>
          <w:szCs w:val="26"/>
        </w:rPr>
        <w:t xml:space="preserve">państwowych </w:t>
      </w:r>
      <w:r w:rsidRPr="004E4F09">
        <w:rPr>
          <w:rFonts w:ascii="Times New Roman" w:hAnsi="Times New Roman" w:cs="Times New Roman"/>
          <w:sz w:val="26"/>
          <w:szCs w:val="26"/>
        </w:rPr>
        <w:t>po zwolnieniu ich z obowi</w:t>
      </w:r>
      <w:r w:rsidR="00321596">
        <w:rPr>
          <w:rFonts w:ascii="Times New Roman" w:hAnsi="Times New Roman" w:cs="Times New Roman"/>
          <w:sz w:val="26"/>
          <w:szCs w:val="26"/>
        </w:rPr>
        <w:t>ą</w:t>
      </w:r>
      <w:r w:rsidRPr="004E4F09">
        <w:rPr>
          <w:rFonts w:ascii="Times New Roman" w:hAnsi="Times New Roman" w:cs="Times New Roman"/>
          <w:sz w:val="26"/>
          <w:szCs w:val="26"/>
        </w:rPr>
        <w:t>z</w:t>
      </w:r>
      <w:r w:rsidR="00321596">
        <w:rPr>
          <w:rFonts w:ascii="Times New Roman" w:hAnsi="Times New Roman" w:cs="Times New Roman"/>
          <w:sz w:val="26"/>
          <w:szCs w:val="26"/>
        </w:rPr>
        <w:t>k</w:t>
      </w:r>
      <w:r w:rsidRPr="004E4F09">
        <w:rPr>
          <w:rFonts w:ascii="Times New Roman" w:hAnsi="Times New Roman" w:cs="Times New Roman"/>
          <w:sz w:val="26"/>
          <w:szCs w:val="26"/>
        </w:rPr>
        <w:t xml:space="preserve">u zachowania tajemnicy </w:t>
      </w:r>
      <w:r w:rsidR="00321596">
        <w:rPr>
          <w:rFonts w:ascii="Times New Roman" w:hAnsi="Times New Roman" w:cs="Times New Roman"/>
          <w:sz w:val="26"/>
          <w:szCs w:val="26"/>
        </w:rPr>
        <w:t xml:space="preserve">związanej z ochroną </w:t>
      </w:r>
      <w:r w:rsidRPr="004E4F09">
        <w:rPr>
          <w:rFonts w:ascii="Times New Roman" w:hAnsi="Times New Roman" w:cs="Times New Roman"/>
          <w:sz w:val="26"/>
          <w:szCs w:val="26"/>
        </w:rPr>
        <w:t xml:space="preserve">informacji niejawnych. </w:t>
      </w:r>
    </w:p>
    <w:p w:rsidR="006E4766" w:rsidRPr="004E4F09" w:rsidRDefault="006E4766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C60">
        <w:rPr>
          <w:rFonts w:ascii="Times New Roman" w:hAnsi="Times New Roman" w:cs="Times New Roman"/>
          <w:b/>
          <w:sz w:val="26"/>
          <w:szCs w:val="26"/>
        </w:rPr>
        <w:t>W dniu 15 stycznia 2015 r. zwrócono się do władz amerykańskich z wni</w:t>
      </w:r>
      <w:r w:rsidRPr="00826C60">
        <w:rPr>
          <w:rFonts w:ascii="Times New Roman" w:hAnsi="Times New Roman" w:cs="Times New Roman"/>
          <w:b/>
          <w:sz w:val="26"/>
          <w:szCs w:val="26"/>
        </w:rPr>
        <w:t>o</w:t>
      </w:r>
      <w:r w:rsidRPr="00826C60">
        <w:rPr>
          <w:rFonts w:ascii="Times New Roman" w:hAnsi="Times New Roman" w:cs="Times New Roman"/>
          <w:b/>
          <w:sz w:val="26"/>
          <w:szCs w:val="26"/>
        </w:rPr>
        <w:t>skiem o międzynarodową pomoc prawną na okoliczności związan</w:t>
      </w:r>
      <w:r w:rsidR="00CC4836" w:rsidRPr="00826C60">
        <w:rPr>
          <w:rFonts w:ascii="Times New Roman" w:hAnsi="Times New Roman" w:cs="Times New Roman"/>
          <w:b/>
          <w:sz w:val="26"/>
          <w:szCs w:val="26"/>
        </w:rPr>
        <w:t>e</w:t>
      </w:r>
      <w:r w:rsidRPr="00826C60">
        <w:rPr>
          <w:rFonts w:ascii="Times New Roman" w:hAnsi="Times New Roman" w:cs="Times New Roman"/>
          <w:b/>
          <w:sz w:val="26"/>
          <w:szCs w:val="26"/>
        </w:rPr>
        <w:t xml:space="preserve"> z rejestracją domeny i</w:t>
      </w:r>
      <w:r w:rsidR="00E337E1" w:rsidRPr="00826C60">
        <w:rPr>
          <w:rFonts w:ascii="Times New Roman" w:hAnsi="Times New Roman" w:cs="Times New Roman"/>
          <w:b/>
          <w:sz w:val="26"/>
          <w:szCs w:val="26"/>
        </w:rPr>
        <w:t> </w:t>
      </w:r>
      <w:r w:rsidRPr="00826C60">
        <w:rPr>
          <w:rFonts w:ascii="Times New Roman" w:hAnsi="Times New Roman" w:cs="Times New Roman"/>
          <w:b/>
          <w:sz w:val="26"/>
          <w:szCs w:val="26"/>
        </w:rPr>
        <w:t>aktywnością użytkowników serwisu internetowego, na którym magaz</w:t>
      </w:r>
      <w:r w:rsidRPr="00826C60">
        <w:rPr>
          <w:rFonts w:ascii="Times New Roman" w:hAnsi="Times New Roman" w:cs="Times New Roman"/>
          <w:b/>
          <w:sz w:val="26"/>
          <w:szCs w:val="26"/>
        </w:rPr>
        <w:t>y</w:t>
      </w:r>
      <w:r w:rsidRPr="00826C60">
        <w:rPr>
          <w:rFonts w:ascii="Times New Roman" w:hAnsi="Times New Roman" w:cs="Times New Roman"/>
          <w:b/>
          <w:sz w:val="26"/>
          <w:szCs w:val="26"/>
        </w:rPr>
        <w:t>nowane były pliki dźwiękowe zawierające bezprawnie podsłuchane rozmowy</w:t>
      </w:r>
      <w:r w:rsidRPr="004E4F09">
        <w:rPr>
          <w:rFonts w:ascii="Times New Roman" w:hAnsi="Times New Roman" w:cs="Times New Roman"/>
          <w:sz w:val="26"/>
          <w:szCs w:val="26"/>
        </w:rPr>
        <w:t xml:space="preserve">. Z informacji przekazanej przez stronę amerykańską wynika, iż przystąpi </w:t>
      </w:r>
      <w:r w:rsidR="00CC4836">
        <w:rPr>
          <w:rFonts w:ascii="Times New Roman" w:hAnsi="Times New Roman" w:cs="Times New Roman"/>
          <w:sz w:val="26"/>
          <w:szCs w:val="26"/>
        </w:rPr>
        <w:t xml:space="preserve">ona </w:t>
      </w:r>
      <w:r w:rsidRPr="004E4F09">
        <w:rPr>
          <w:rFonts w:ascii="Times New Roman" w:hAnsi="Times New Roman" w:cs="Times New Roman"/>
          <w:sz w:val="26"/>
          <w:szCs w:val="26"/>
        </w:rPr>
        <w:t>do rozp</w:t>
      </w:r>
      <w:r w:rsidRPr="004E4F09">
        <w:rPr>
          <w:rFonts w:ascii="Times New Roman" w:hAnsi="Times New Roman" w:cs="Times New Roman"/>
          <w:sz w:val="26"/>
          <w:szCs w:val="26"/>
        </w:rPr>
        <w:t>o</w:t>
      </w:r>
      <w:r w:rsidRPr="004E4F09">
        <w:rPr>
          <w:rFonts w:ascii="Times New Roman" w:hAnsi="Times New Roman" w:cs="Times New Roman"/>
          <w:sz w:val="26"/>
          <w:szCs w:val="26"/>
        </w:rPr>
        <w:t>znania wniosk</w:t>
      </w:r>
      <w:r w:rsidR="00CC4836">
        <w:rPr>
          <w:rFonts w:ascii="Times New Roman" w:hAnsi="Times New Roman" w:cs="Times New Roman"/>
          <w:sz w:val="26"/>
          <w:szCs w:val="26"/>
        </w:rPr>
        <w:t>u</w:t>
      </w:r>
      <w:r w:rsidRPr="004E4F09">
        <w:rPr>
          <w:rFonts w:ascii="Times New Roman" w:hAnsi="Times New Roman" w:cs="Times New Roman"/>
          <w:sz w:val="26"/>
          <w:szCs w:val="26"/>
        </w:rPr>
        <w:t xml:space="preserve"> w</w:t>
      </w:r>
      <w:r w:rsidR="00CC4836">
        <w:rPr>
          <w:rFonts w:ascii="Times New Roman" w:hAnsi="Times New Roman" w:cs="Times New Roman"/>
          <w:sz w:val="26"/>
          <w:szCs w:val="26"/>
        </w:rPr>
        <w:t> </w:t>
      </w:r>
      <w:r w:rsidRPr="004E4F09">
        <w:rPr>
          <w:rFonts w:ascii="Times New Roman" w:hAnsi="Times New Roman" w:cs="Times New Roman"/>
          <w:sz w:val="26"/>
          <w:szCs w:val="26"/>
        </w:rPr>
        <w:t>połowie czerwca 2015 r. Jak już zaznaczałem w poprzedniej wyp</w:t>
      </w:r>
      <w:r w:rsidRPr="004E4F09">
        <w:rPr>
          <w:rFonts w:ascii="Times New Roman" w:hAnsi="Times New Roman" w:cs="Times New Roman"/>
          <w:sz w:val="26"/>
          <w:szCs w:val="26"/>
        </w:rPr>
        <w:t>o</w:t>
      </w:r>
      <w:r w:rsidRPr="004E4F09">
        <w:rPr>
          <w:rFonts w:ascii="Times New Roman" w:hAnsi="Times New Roman" w:cs="Times New Roman"/>
          <w:sz w:val="26"/>
          <w:szCs w:val="26"/>
        </w:rPr>
        <w:t>wiedzi</w:t>
      </w:r>
      <w:r w:rsidR="00064608">
        <w:rPr>
          <w:rFonts w:ascii="Times New Roman" w:hAnsi="Times New Roman" w:cs="Times New Roman"/>
          <w:sz w:val="26"/>
          <w:szCs w:val="26"/>
        </w:rPr>
        <w:t xml:space="preserve"> na posiedzeniu plenarnym</w:t>
      </w:r>
      <w:r w:rsidRPr="004E4F09">
        <w:rPr>
          <w:rFonts w:ascii="Times New Roman" w:hAnsi="Times New Roman" w:cs="Times New Roman"/>
          <w:sz w:val="26"/>
          <w:szCs w:val="26"/>
        </w:rPr>
        <w:t xml:space="preserve">, wyniki </w:t>
      </w:r>
      <w:r w:rsidR="00064608">
        <w:rPr>
          <w:rFonts w:ascii="Times New Roman" w:hAnsi="Times New Roman" w:cs="Times New Roman"/>
          <w:sz w:val="26"/>
          <w:szCs w:val="26"/>
        </w:rPr>
        <w:t xml:space="preserve">wspomnianej </w:t>
      </w:r>
      <w:r w:rsidRPr="004E4F09">
        <w:rPr>
          <w:rFonts w:ascii="Times New Roman" w:hAnsi="Times New Roman" w:cs="Times New Roman"/>
          <w:sz w:val="26"/>
          <w:szCs w:val="26"/>
        </w:rPr>
        <w:t>pomocy prawnej mogą do</w:t>
      </w:r>
      <w:r w:rsidR="00064608">
        <w:rPr>
          <w:rFonts w:ascii="Times New Roman" w:hAnsi="Times New Roman" w:cs="Times New Roman"/>
          <w:sz w:val="26"/>
          <w:szCs w:val="26"/>
        </w:rPr>
        <w:t>s</w:t>
      </w:r>
      <w:r w:rsidRPr="004E4F09">
        <w:rPr>
          <w:rFonts w:ascii="Times New Roman" w:hAnsi="Times New Roman" w:cs="Times New Roman"/>
          <w:sz w:val="26"/>
          <w:szCs w:val="26"/>
        </w:rPr>
        <w:t>ta</w:t>
      </w:r>
      <w:r w:rsidRPr="004E4F09">
        <w:rPr>
          <w:rFonts w:ascii="Times New Roman" w:hAnsi="Times New Roman" w:cs="Times New Roman"/>
          <w:sz w:val="26"/>
          <w:szCs w:val="26"/>
        </w:rPr>
        <w:t>r</w:t>
      </w:r>
      <w:r w:rsidRPr="004E4F09">
        <w:rPr>
          <w:rFonts w:ascii="Times New Roman" w:hAnsi="Times New Roman" w:cs="Times New Roman"/>
          <w:sz w:val="26"/>
          <w:szCs w:val="26"/>
        </w:rPr>
        <w:t>czyć dowodów o fundamentalnym znacze</w:t>
      </w:r>
      <w:r w:rsidR="00064608">
        <w:rPr>
          <w:rFonts w:ascii="Times New Roman" w:hAnsi="Times New Roman" w:cs="Times New Roman"/>
          <w:sz w:val="26"/>
          <w:szCs w:val="26"/>
        </w:rPr>
        <w:t>n</w:t>
      </w:r>
      <w:r w:rsidRPr="004E4F09">
        <w:rPr>
          <w:rFonts w:ascii="Times New Roman" w:hAnsi="Times New Roman" w:cs="Times New Roman"/>
          <w:sz w:val="26"/>
          <w:szCs w:val="26"/>
        </w:rPr>
        <w:t xml:space="preserve">iu dla </w:t>
      </w:r>
      <w:r w:rsidR="00064608">
        <w:rPr>
          <w:rFonts w:ascii="Times New Roman" w:hAnsi="Times New Roman" w:cs="Times New Roman"/>
          <w:sz w:val="26"/>
          <w:szCs w:val="26"/>
        </w:rPr>
        <w:t>śl</w:t>
      </w:r>
      <w:r w:rsidRPr="004E4F09">
        <w:rPr>
          <w:rFonts w:ascii="Times New Roman" w:hAnsi="Times New Roman" w:cs="Times New Roman"/>
          <w:sz w:val="26"/>
          <w:szCs w:val="26"/>
        </w:rPr>
        <w:t xml:space="preserve">edztwa i ukierunkować je na nowe wątki. </w:t>
      </w:r>
    </w:p>
    <w:p w:rsidR="00B84B94" w:rsidRPr="004E4F09" w:rsidRDefault="005419E1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Pojawianie się kolejnych nowych wątków to zresztą cecha charakterystyczna tego postępowania. </w:t>
      </w:r>
      <w:r w:rsidR="00064608">
        <w:rPr>
          <w:rFonts w:ascii="Times New Roman" w:hAnsi="Times New Roman" w:cs="Times New Roman"/>
          <w:sz w:val="26"/>
          <w:szCs w:val="26"/>
        </w:rPr>
        <w:t xml:space="preserve">Nie bez znaczenia dla </w:t>
      </w:r>
      <w:r>
        <w:rPr>
          <w:rFonts w:ascii="Times New Roman" w:hAnsi="Times New Roman" w:cs="Times New Roman"/>
          <w:sz w:val="26"/>
          <w:szCs w:val="26"/>
        </w:rPr>
        <w:t>jego prze</w:t>
      </w:r>
      <w:r w:rsidR="008C3AD4">
        <w:rPr>
          <w:rFonts w:ascii="Times New Roman" w:hAnsi="Times New Roman" w:cs="Times New Roman"/>
          <w:sz w:val="26"/>
          <w:szCs w:val="26"/>
        </w:rPr>
        <w:t xml:space="preserve">biegu jest </w:t>
      </w:r>
      <w:r>
        <w:rPr>
          <w:rFonts w:ascii="Times New Roman" w:hAnsi="Times New Roman" w:cs="Times New Roman"/>
          <w:sz w:val="26"/>
          <w:szCs w:val="26"/>
        </w:rPr>
        <w:t xml:space="preserve">bowiem </w:t>
      </w:r>
      <w:r w:rsidR="008C3AD4">
        <w:rPr>
          <w:rFonts w:ascii="Times New Roman" w:hAnsi="Times New Roman" w:cs="Times New Roman"/>
          <w:sz w:val="26"/>
          <w:szCs w:val="26"/>
        </w:rPr>
        <w:t xml:space="preserve">okoliczność, iż </w:t>
      </w:r>
      <w:r w:rsidR="000D3971">
        <w:rPr>
          <w:rFonts w:ascii="Times New Roman" w:hAnsi="Times New Roman" w:cs="Times New Roman"/>
          <w:sz w:val="26"/>
          <w:szCs w:val="26"/>
        </w:rPr>
        <w:t xml:space="preserve">prokurator przygotować musiał </w:t>
      </w:r>
      <w:r w:rsidR="00B84B94" w:rsidRPr="004E4F09">
        <w:rPr>
          <w:rFonts w:ascii="Times New Roman" w:hAnsi="Times New Roman" w:cs="Times New Roman"/>
          <w:sz w:val="26"/>
          <w:szCs w:val="26"/>
        </w:rPr>
        <w:t>postanowie</w:t>
      </w:r>
      <w:r w:rsidR="000D3971">
        <w:rPr>
          <w:rFonts w:ascii="Times New Roman" w:hAnsi="Times New Roman" w:cs="Times New Roman"/>
          <w:sz w:val="26"/>
          <w:szCs w:val="26"/>
        </w:rPr>
        <w:t>nia</w:t>
      </w:r>
      <w:r w:rsidR="00B84B94" w:rsidRPr="004E4F09">
        <w:rPr>
          <w:rFonts w:ascii="Times New Roman" w:hAnsi="Times New Roman" w:cs="Times New Roman"/>
          <w:sz w:val="26"/>
          <w:szCs w:val="26"/>
        </w:rPr>
        <w:t xml:space="preserve"> o wyłączeniu materiałów odnośnie w</w:t>
      </w:r>
      <w:r w:rsidR="008C3AD4">
        <w:rPr>
          <w:rFonts w:ascii="Times New Roman" w:hAnsi="Times New Roman" w:cs="Times New Roman"/>
          <w:sz w:val="26"/>
          <w:szCs w:val="26"/>
        </w:rPr>
        <w:t>ą</w:t>
      </w:r>
      <w:r w:rsidR="00B84B94" w:rsidRPr="004E4F09">
        <w:rPr>
          <w:rFonts w:ascii="Times New Roman" w:hAnsi="Times New Roman" w:cs="Times New Roman"/>
          <w:sz w:val="26"/>
          <w:szCs w:val="26"/>
        </w:rPr>
        <w:t xml:space="preserve">tków wynikających z treści </w:t>
      </w:r>
      <w:r w:rsidR="000600EB" w:rsidRPr="004E4F09">
        <w:rPr>
          <w:rFonts w:ascii="Times New Roman" w:hAnsi="Times New Roman" w:cs="Times New Roman"/>
          <w:sz w:val="26"/>
          <w:szCs w:val="26"/>
        </w:rPr>
        <w:t>utrwalonych rozmów</w:t>
      </w:r>
      <w:r w:rsidR="000D3971">
        <w:rPr>
          <w:rFonts w:ascii="Times New Roman" w:hAnsi="Times New Roman" w:cs="Times New Roman"/>
          <w:sz w:val="26"/>
          <w:szCs w:val="26"/>
        </w:rPr>
        <w:t xml:space="preserve"> i</w:t>
      </w:r>
      <w:r w:rsidR="000600EB" w:rsidRPr="004E4F09">
        <w:rPr>
          <w:rFonts w:ascii="Times New Roman" w:hAnsi="Times New Roman" w:cs="Times New Roman"/>
          <w:sz w:val="26"/>
          <w:szCs w:val="26"/>
        </w:rPr>
        <w:t xml:space="preserve"> </w:t>
      </w:r>
      <w:r w:rsidR="000D3971">
        <w:rPr>
          <w:rFonts w:ascii="Times New Roman" w:hAnsi="Times New Roman" w:cs="Times New Roman"/>
          <w:sz w:val="26"/>
          <w:szCs w:val="26"/>
        </w:rPr>
        <w:t>w</w:t>
      </w:r>
      <w:r w:rsidR="000600EB" w:rsidRPr="004E4F09">
        <w:rPr>
          <w:rFonts w:ascii="Times New Roman" w:hAnsi="Times New Roman" w:cs="Times New Roman"/>
          <w:sz w:val="26"/>
          <w:szCs w:val="26"/>
        </w:rPr>
        <w:t>skazując</w:t>
      </w:r>
      <w:r w:rsidR="000D3971">
        <w:rPr>
          <w:rFonts w:ascii="Times New Roman" w:hAnsi="Times New Roman" w:cs="Times New Roman"/>
          <w:sz w:val="26"/>
          <w:szCs w:val="26"/>
        </w:rPr>
        <w:t>ych</w:t>
      </w:r>
      <w:r w:rsidR="000600EB" w:rsidRPr="004E4F09">
        <w:rPr>
          <w:rFonts w:ascii="Times New Roman" w:hAnsi="Times New Roman" w:cs="Times New Roman"/>
          <w:sz w:val="26"/>
          <w:szCs w:val="26"/>
        </w:rPr>
        <w:t xml:space="preserve"> na </w:t>
      </w:r>
      <w:r w:rsidR="000D3971">
        <w:rPr>
          <w:rFonts w:ascii="Times New Roman" w:hAnsi="Times New Roman" w:cs="Times New Roman"/>
          <w:sz w:val="26"/>
          <w:szCs w:val="26"/>
        </w:rPr>
        <w:t>n</w:t>
      </w:r>
      <w:r w:rsidR="000600EB" w:rsidRPr="004E4F09">
        <w:rPr>
          <w:rFonts w:ascii="Times New Roman" w:hAnsi="Times New Roman" w:cs="Times New Roman"/>
          <w:sz w:val="26"/>
          <w:szCs w:val="26"/>
        </w:rPr>
        <w:t>ieprawidł</w:t>
      </w:r>
      <w:r w:rsidR="000600EB" w:rsidRPr="004E4F09">
        <w:rPr>
          <w:rFonts w:ascii="Times New Roman" w:hAnsi="Times New Roman" w:cs="Times New Roman"/>
          <w:sz w:val="26"/>
          <w:szCs w:val="26"/>
        </w:rPr>
        <w:t>o</w:t>
      </w:r>
      <w:r w:rsidR="000600EB" w:rsidRPr="004E4F09">
        <w:rPr>
          <w:rFonts w:ascii="Times New Roman" w:hAnsi="Times New Roman" w:cs="Times New Roman"/>
          <w:sz w:val="26"/>
          <w:szCs w:val="26"/>
        </w:rPr>
        <w:t>w</w:t>
      </w:r>
      <w:r w:rsidR="000D3971">
        <w:rPr>
          <w:rFonts w:ascii="Times New Roman" w:hAnsi="Times New Roman" w:cs="Times New Roman"/>
          <w:sz w:val="26"/>
          <w:szCs w:val="26"/>
        </w:rPr>
        <w:t>oś</w:t>
      </w:r>
      <w:r w:rsidR="000600EB" w:rsidRPr="004E4F09">
        <w:rPr>
          <w:rFonts w:ascii="Times New Roman" w:hAnsi="Times New Roman" w:cs="Times New Roman"/>
          <w:sz w:val="26"/>
          <w:szCs w:val="26"/>
        </w:rPr>
        <w:t>ci wymagające procesowej weryfikacji.</w:t>
      </w:r>
      <w:r w:rsidR="00B84B94" w:rsidRPr="004E4F09">
        <w:rPr>
          <w:rFonts w:ascii="Times New Roman" w:hAnsi="Times New Roman" w:cs="Times New Roman"/>
          <w:sz w:val="26"/>
          <w:szCs w:val="26"/>
        </w:rPr>
        <w:t xml:space="preserve"> </w:t>
      </w:r>
      <w:r w:rsidR="008E446A" w:rsidRPr="004E4F09">
        <w:rPr>
          <w:rFonts w:ascii="Times New Roman" w:hAnsi="Times New Roman" w:cs="Times New Roman"/>
          <w:sz w:val="26"/>
          <w:szCs w:val="26"/>
        </w:rPr>
        <w:t>P</w:t>
      </w:r>
      <w:r w:rsidR="00B36EFD">
        <w:rPr>
          <w:rFonts w:ascii="Times New Roman" w:hAnsi="Times New Roman" w:cs="Times New Roman"/>
          <w:sz w:val="26"/>
          <w:szCs w:val="26"/>
        </w:rPr>
        <w:t>ostanowienia takie wydano w dniach</w:t>
      </w:r>
      <w:r w:rsidR="008E446A" w:rsidRPr="004E4F09">
        <w:rPr>
          <w:rFonts w:ascii="Times New Roman" w:hAnsi="Times New Roman" w:cs="Times New Roman"/>
          <w:sz w:val="26"/>
          <w:szCs w:val="26"/>
        </w:rPr>
        <w:t xml:space="preserve"> 25 i</w:t>
      </w:r>
      <w:r w:rsidR="000D3971">
        <w:rPr>
          <w:rFonts w:ascii="Times New Roman" w:hAnsi="Times New Roman" w:cs="Times New Roman"/>
          <w:sz w:val="26"/>
          <w:szCs w:val="26"/>
        </w:rPr>
        <w:t> </w:t>
      </w:r>
      <w:r w:rsidR="008E446A" w:rsidRPr="004E4F09">
        <w:rPr>
          <w:rFonts w:ascii="Times New Roman" w:hAnsi="Times New Roman" w:cs="Times New Roman"/>
          <w:sz w:val="26"/>
          <w:szCs w:val="26"/>
        </w:rPr>
        <w:t>26 maja 2015 r. (</w:t>
      </w:r>
      <w:r w:rsidR="009147DC" w:rsidRPr="004E4F09">
        <w:rPr>
          <w:rFonts w:ascii="Times New Roman" w:hAnsi="Times New Roman" w:cs="Times New Roman"/>
          <w:sz w:val="26"/>
          <w:szCs w:val="26"/>
        </w:rPr>
        <w:t>łącznie odnośnie podejrz</w:t>
      </w:r>
      <w:r w:rsidR="000D3971">
        <w:rPr>
          <w:rFonts w:ascii="Times New Roman" w:hAnsi="Times New Roman" w:cs="Times New Roman"/>
          <w:sz w:val="26"/>
          <w:szCs w:val="26"/>
        </w:rPr>
        <w:t>e</w:t>
      </w:r>
      <w:r w:rsidR="009147DC" w:rsidRPr="004E4F09">
        <w:rPr>
          <w:rFonts w:ascii="Times New Roman" w:hAnsi="Times New Roman" w:cs="Times New Roman"/>
          <w:sz w:val="26"/>
          <w:szCs w:val="26"/>
        </w:rPr>
        <w:t xml:space="preserve">nia popełnienia </w:t>
      </w:r>
      <w:r w:rsidR="000D3971">
        <w:rPr>
          <w:rFonts w:ascii="Times New Roman" w:hAnsi="Times New Roman" w:cs="Times New Roman"/>
          <w:sz w:val="26"/>
          <w:szCs w:val="26"/>
        </w:rPr>
        <w:t>pięciu</w:t>
      </w:r>
      <w:r w:rsidR="009147DC" w:rsidRPr="004E4F09">
        <w:rPr>
          <w:rFonts w:ascii="Times New Roman" w:hAnsi="Times New Roman" w:cs="Times New Roman"/>
          <w:sz w:val="26"/>
          <w:szCs w:val="26"/>
        </w:rPr>
        <w:t xml:space="preserve"> czynów zabroni</w:t>
      </w:r>
      <w:r w:rsidR="009147DC" w:rsidRPr="004E4F09">
        <w:rPr>
          <w:rFonts w:ascii="Times New Roman" w:hAnsi="Times New Roman" w:cs="Times New Roman"/>
          <w:sz w:val="26"/>
          <w:szCs w:val="26"/>
        </w:rPr>
        <w:t>o</w:t>
      </w:r>
      <w:r w:rsidR="009147DC" w:rsidRPr="004E4F09">
        <w:rPr>
          <w:rFonts w:ascii="Times New Roman" w:hAnsi="Times New Roman" w:cs="Times New Roman"/>
          <w:sz w:val="26"/>
          <w:szCs w:val="26"/>
        </w:rPr>
        <w:t>nych)</w:t>
      </w:r>
      <w:r w:rsidR="00AA7AD0">
        <w:rPr>
          <w:rFonts w:ascii="Times New Roman" w:hAnsi="Times New Roman" w:cs="Times New Roman"/>
          <w:sz w:val="26"/>
          <w:szCs w:val="26"/>
        </w:rPr>
        <w:t>, a planowane są kolejne.</w:t>
      </w:r>
      <w:r w:rsidR="009147DC" w:rsidRPr="004E4F09">
        <w:rPr>
          <w:rFonts w:ascii="Times New Roman" w:hAnsi="Times New Roman" w:cs="Times New Roman"/>
          <w:sz w:val="26"/>
          <w:szCs w:val="26"/>
        </w:rPr>
        <w:t xml:space="preserve"> </w:t>
      </w:r>
      <w:r w:rsidR="00A967BA" w:rsidRPr="004E4F09">
        <w:rPr>
          <w:rFonts w:ascii="Times New Roman" w:hAnsi="Times New Roman" w:cs="Times New Roman"/>
          <w:sz w:val="26"/>
          <w:szCs w:val="26"/>
        </w:rPr>
        <w:t>W związku z</w:t>
      </w:r>
      <w:r w:rsidR="00AA7AD0">
        <w:rPr>
          <w:rFonts w:ascii="Times New Roman" w:hAnsi="Times New Roman" w:cs="Times New Roman"/>
          <w:sz w:val="26"/>
          <w:szCs w:val="26"/>
        </w:rPr>
        <w:t xml:space="preserve">e </w:t>
      </w:r>
      <w:r w:rsidR="00A967BA" w:rsidRPr="004E4F09">
        <w:rPr>
          <w:rFonts w:ascii="Times New Roman" w:hAnsi="Times New Roman" w:cs="Times New Roman"/>
          <w:sz w:val="26"/>
          <w:szCs w:val="26"/>
        </w:rPr>
        <w:t>spraw</w:t>
      </w:r>
      <w:r w:rsidR="00AA7AD0">
        <w:rPr>
          <w:rFonts w:ascii="Times New Roman" w:hAnsi="Times New Roman" w:cs="Times New Roman"/>
          <w:sz w:val="26"/>
          <w:szCs w:val="26"/>
        </w:rPr>
        <w:t>ą</w:t>
      </w:r>
      <w:r w:rsidR="00A967BA" w:rsidRPr="004E4F09">
        <w:rPr>
          <w:rFonts w:ascii="Times New Roman" w:hAnsi="Times New Roman" w:cs="Times New Roman"/>
          <w:sz w:val="26"/>
          <w:szCs w:val="26"/>
        </w:rPr>
        <w:t xml:space="preserve"> </w:t>
      </w:r>
      <w:r w:rsidR="006A6B06">
        <w:rPr>
          <w:rFonts w:ascii="Times New Roman" w:hAnsi="Times New Roman" w:cs="Times New Roman"/>
          <w:sz w:val="26"/>
          <w:szCs w:val="26"/>
        </w:rPr>
        <w:t xml:space="preserve">odnotowano ponadto </w:t>
      </w:r>
      <w:r w:rsidR="00A967BA" w:rsidRPr="004E4F09">
        <w:rPr>
          <w:rFonts w:ascii="Times New Roman" w:hAnsi="Times New Roman" w:cs="Times New Roman"/>
          <w:sz w:val="26"/>
          <w:szCs w:val="26"/>
        </w:rPr>
        <w:t>wpły</w:t>
      </w:r>
      <w:r w:rsidR="006A6B06">
        <w:rPr>
          <w:rFonts w:ascii="Times New Roman" w:hAnsi="Times New Roman" w:cs="Times New Roman"/>
          <w:sz w:val="26"/>
          <w:szCs w:val="26"/>
        </w:rPr>
        <w:t>w</w:t>
      </w:r>
      <w:r w:rsidR="00A967BA" w:rsidRPr="004E4F09">
        <w:rPr>
          <w:rFonts w:ascii="Times New Roman" w:hAnsi="Times New Roman" w:cs="Times New Roman"/>
          <w:sz w:val="26"/>
          <w:szCs w:val="26"/>
        </w:rPr>
        <w:t xml:space="preserve"> sz</w:t>
      </w:r>
      <w:r w:rsidR="00A967BA" w:rsidRPr="004E4F09">
        <w:rPr>
          <w:rFonts w:ascii="Times New Roman" w:hAnsi="Times New Roman" w:cs="Times New Roman"/>
          <w:sz w:val="26"/>
          <w:szCs w:val="26"/>
        </w:rPr>
        <w:t>e</w:t>
      </w:r>
      <w:r w:rsidR="00A967BA" w:rsidRPr="004E4F09">
        <w:rPr>
          <w:rFonts w:ascii="Times New Roman" w:hAnsi="Times New Roman" w:cs="Times New Roman"/>
          <w:sz w:val="26"/>
          <w:szCs w:val="26"/>
        </w:rPr>
        <w:t>reg</w:t>
      </w:r>
      <w:r w:rsidR="006A6B06">
        <w:rPr>
          <w:rFonts w:ascii="Times New Roman" w:hAnsi="Times New Roman" w:cs="Times New Roman"/>
          <w:sz w:val="26"/>
          <w:szCs w:val="26"/>
        </w:rPr>
        <w:t>u</w:t>
      </w:r>
      <w:r w:rsidR="00A967BA" w:rsidRPr="004E4F09">
        <w:rPr>
          <w:rFonts w:ascii="Times New Roman" w:hAnsi="Times New Roman" w:cs="Times New Roman"/>
          <w:sz w:val="26"/>
          <w:szCs w:val="26"/>
        </w:rPr>
        <w:t xml:space="preserve"> doniesień o przestępstwie, które roz</w:t>
      </w:r>
      <w:r w:rsidR="006A6B06">
        <w:rPr>
          <w:rFonts w:ascii="Times New Roman" w:hAnsi="Times New Roman" w:cs="Times New Roman"/>
          <w:sz w:val="26"/>
          <w:szCs w:val="26"/>
        </w:rPr>
        <w:t>pa</w:t>
      </w:r>
      <w:r w:rsidR="00A967BA" w:rsidRPr="004E4F09">
        <w:rPr>
          <w:rFonts w:ascii="Times New Roman" w:hAnsi="Times New Roman" w:cs="Times New Roman"/>
          <w:sz w:val="26"/>
          <w:szCs w:val="26"/>
        </w:rPr>
        <w:t>trywane były w odrębnych postepowaniach i co do zasady zakończyły się postanowieniami o odmowie wszczęcia bądź o umorz</w:t>
      </w:r>
      <w:r w:rsidR="00A967BA" w:rsidRPr="004E4F09">
        <w:rPr>
          <w:rFonts w:ascii="Times New Roman" w:hAnsi="Times New Roman" w:cs="Times New Roman"/>
          <w:sz w:val="26"/>
          <w:szCs w:val="26"/>
        </w:rPr>
        <w:t>e</w:t>
      </w:r>
      <w:r w:rsidR="00A967BA" w:rsidRPr="004E4F09">
        <w:rPr>
          <w:rFonts w:ascii="Times New Roman" w:hAnsi="Times New Roman" w:cs="Times New Roman"/>
          <w:sz w:val="26"/>
          <w:szCs w:val="26"/>
        </w:rPr>
        <w:t xml:space="preserve">niu postępowania. </w:t>
      </w:r>
      <w:r w:rsidR="006A6B06">
        <w:rPr>
          <w:rFonts w:ascii="Times New Roman" w:hAnsi="Times New Roman" w:cs="Times New Roman"/>
          <w:sz w:val="26"/>
          <w:szCs w:val="26"/>
        </w:rPr>
        <w:t>Jednak c</w:t>
      </w:r>
      <w:r w:rsidR="00EE55EE" w:rsidRPr="004E4F09">
        <w:rPr>
          <w:rFonts w:ascii="Times New Roman" w:hAnsi="Times New Roman" w:cs="Times New Roman"/>
          <w:sz w:val="26"/>
          <w:szCs w:val="26"/>
        </w:rPr>
        <w:t>zęść z tych postępowań, podobnie jak i postępowania w</w:t>
      </w:r>
      <w:r w:rsidR="00EE55EE" w:rsidRPr="004E4F09">
        <w:rPr>
          <w:rFonts w:ascii="Times New Roman" w:hAnsi="Times New Roman" w:cs="Times New Roman"/>
          <w:sz w:val="26"/>
          <w:szCs w:val="26"/>
        </w:rPr>
        <w:t>y</w:t>
      </w:r>
      <w:r w:rsidR="00EE55EE" w:rsidRPr="004E4F09">
        <w:rPr>
          <w:rFonts w:ascii="Times New Roman" w:hAnsi="Times New Roman" w:cs="Times New Roman"/>
          <w:sz w:val="26"/>
          <w:szCs w:val="26"/>
        </w:rPr>
        <w:t>łączone z akt sprawy V Ds 74/14 toczy się nadal.</w:t>
      </w:r>
      <w:r w:rsidR="00A967BA" w:rsidRPr="004E4F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6640" w:rsidRPr="004E4F09" w:rsidRDefault="00DB6640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4F09">
        <w:rPr>
          <w:rFonts w:ascii="Times New Roman" w:hAnsi="Times New Roman" w:cs="Times New Roman"/>
          <w:sz w:val="26"/>
          <w:szCs w:val="26"/>
        </w:rPr>
        <w:t xml:space="preserve">W dniu </w:t>
      </w:r>
      <w:r w:rsidR="0058631F">
        <w:rPr>
          <w:rFonts w:ascii="Times New Roman" w:hAnsi="Times New Roman" w:cs="Times New Roman"/>
          <w:sz w:val="26"/>
          <w:szCs w:val="26"/>
        </w:rPr>
        <w:t xml:space="preserve">12 czerwca 2015 r. </w:t>
      </w:r>
      <w:r w:rsidRPr="004E4F09">
        <w:rPr>
          <w:rFonts w:ascii="Times New Roman" w:hAnsi="Times New Roman" w:cs="Times New Roman"/>
          <w:sz w:val="26"/>
          <w:szCs w:val="26"/>
        </w:rPr>
        <w:t xml:space="preserve">śledztwo </w:t>
      </w:r>
      <w:r w:rsidR="00367750">
        <w:rPr>
          <w:rFonts w:ascii="Times New Roman" w:hAnsi="Times New Roman" w:cs="Times New Roman"/>
          <w:sz w:val="26"/>
          <w:szCs w:val="26"/>
        </w:rPr>
        <w:t>w sprawie tzw. afery podsłuchowej z</w:t>
      </w:r>
      <w:r w:rsidRPr="004E4F09">
        <w:rPr>
          <w:rFonts w:ascii="Times New Roman" w:hAnsi="Times New Roman" w:cs="Times New Roman"/>
          <w:sz w:val="26"/>
          <w:szCs w:val="26"/>
        </w:rPr>
        <w:t>ostało przedłużone o kolejne trzy miesiące</w:t>
      </w:r>
      <w:r w:rsidR="004F54B8" w:rsidRPr="004E4F09">
        <w:rPr>
          <w:rFonts w:ascii="Times New Roman" w:hAnsi="Times New Roman" w:cs="Times New Roman"/>
          <w:sz w:val="26"/>
          <w:szCs w:val="26"/>
        </w:rPr>
        <w:t>, tj. do dnia 17 września 2015 r. Poza oczekiw</w:t>
      </w:r>
      <w:r w:rsidR="004F54B8" w:rsidRPr="004E4F09">
        <w:rPr>
          <w:rFonts w:ascii="Times New Roman" w:hAnsi="Times New Roman" w:cs="Times New Roman"/>
          <w:sz w:val="26"/>
          <w:szCs w:val="26"/>
        </w:rPr>
        <w:t>a</w:t>
      </w:r>
      <w:r w:rsidR="004F54B8" w:rsidRPr="004E4F09">
        <w:rPr>
          <w:rFonts w:ascii="Times New Roman" w:hAnsi="Times New Roman" w:cs="Times New Roman"/>
          <w:sz w:val="26"/>
          <w:szCs w:val="26"/>
        </w:rPr>
        <w:t>niem na rea</w:t>
      </w:r>
      <w:r w:rsidR="00367750">
        <w:rPr>
          <w:rFonts w:ascii="Times New Roman" w:hAnsi="Times New Roman" w:cs="Times New Roman"/>
          <w:sz w:val="26"/>
          <w:szCs w:val="26"/>
        </w:rPr>
        <w:t>l</w:t>
      </w:r>
      <w:r w:rsidR="004F54B8" w:rsidRPr="004E4F09">
        <w:rPr>
          <w:rFonts w:ascii="Times New Roman" w:hAnsi="Times New Roman" w:cs="Times New Roman"/>
          <w:sz w:val="26"/>
          <w:szCs w:val="26"/>
        </w:rPr>
        <w:t>izację pomocy prawnej oraz brakując</w:t>
      </w:r>
      <w:r w:rsidR="00367750">
        <w:rPr>
          <w:rFonts w:ascii="Times New Roman" w:hAnsi="Times New Roman" w:cs="Times New Roman"/>
          <w:sz w:val="26"/>
          <w:szCs w:val="26"/>
        </w:rPr>
        <w:t>ą</w:t>
      </w:r>
      <w:r w:rsidR="004F54B8" w:rsidRPr="004E4F09">
        <w:rPr>
          <w:rFonts w:ascii="Times New Roman" w:hAnsi="Times New Roman" w:cs="Times New Roman"/>
          <w:sz w:val="26"/>
          <w:szCs w:val="26"/>
        </w:rPr>
        <w:t xml:space="preserve"> opini</w:t>
      </w:r>
      <w:r w:rsidR="006653DE">
        <w:rPr>
          <w:rFonts w:ascii="Times New Roman" w:hAnsi="Times New Roman" w:cs="Times New Roman"/>
          <w:sz w:val="26"/>
          <w:szCs w:val="26"/>
        </w:rPr>
        <w:t>ę</w:t>
      </w:r>
      <w:r w:rsidR="004F54B8" w:rsidRPr="004E4F09">
        <w:rPr>
          <w:rFonts w:ascii="Times New Roman" w:hAnsi="Times New Roman" w:cs="Times New Roman"/>
          <w:sz w:val="26"/>
          <w:szCs w:val="26"/>
        </w:rPr>
        <w:t xml:space="preserve"> informatyczn</w:t>
      </w:r>
      <w:r w:rsidR="006653DE">
        <w:rPr>
          <w:rFonts w:ascii="Times New Roman" w:hAnsi="Times New Roman" w:cs="Times New Roman"/>
          <w:sz w:val="26"/>
          <w:szCs w:val="26"/>
        </w:rPr>
        <w:t>ą</w:t>
      </w:r>
      <w:r w:rsidR="004F54B8" w:rsidRPr="004E4F09">
        <w:rPr>
          <w:rFonts w:ascii="Times New Roman" w:hAnsi="Times New Roman" w:cs="Times New Roman"/>
          <w:sz w:val="26"/>
          <w:szCs w:val="26"/>
        </w:rPr>
        <w:t>, prokurat</w:t>
      </w:r>
      <w:r w:rsidR="004F54B8" w:rsidRPr="004E4F09">
        <w:rPr>
          <w:rFonts w:ascii="Times New Roman" w:hAnsi="Times New Roman" w:cs="Times New Roman"/>
          <w:sz w:val="26"/>
          <w:szCs w:val="26"/>
        </w:rPr>
        <w:t>o</w:t>
      </w:r>
      <w:r w:rsidR="004F54B8" w:rsidRPr="004E4F09">
        <w:rPr>
          <w:rFonts w:ascii="Times New Roman" w:hAnsi="Times New Roman" w:cs="Times New Roman"/>
          <w:sz w:val="26"/>
          <w:szCs w:val="26"/>
        </w:rPr>
        <w:t xml:space="preserve">rzy-referenci przygotowują postanowienia o uzupełnieniu zarzutów </w:t>
      </w:r>
      <w:r w:rsidR="008245D7" w:rsidRPr="004E4F09">
        <w:rPr>
          <w:rFonts w:ascii="Times New Roman" w:hAnsi="Times New Roman" w:cs="Times New Roman"/>
          <w:sz w:val="26"/>
          <w:szCs w:val="26"/>
        </w:rPr>
        <w:t>w zakresie kilk</w:t>
      </w:r>
      <w:r w:rsidR="008245D7" w:rsidRPr="004E4F09">
        <w:rPr>
          <w:rFonts w:ascii="Times New Roman" w:hAnsi="Times New Roman" w:cs="Times New Roman"/>
          <w:sz w:val="26"/>
          <w:szCs w:val="26"/>
        </w:rPr>
        <w:t>u</w:t>
      </w:r>
      <w:r w:rsidR="008245D7" w:rsidRPr="004E4F09">
        <w:rPr>
          <w:rFonts w:ascii="Times New Roman" w:hAnsi="Times New Roman" w:cs="Times New Roman"/>
          <w:sz w:val="26"/>
          <w:szCs w:val="26"/>
        </w:rPr>
        <w:t xml:space="preserve">dziesięciu zdarzeń i kilkudziesięciu pokrzywdzonych. </w:t>
      </w:r>
      <w:r w:rsidR="00C0575E" w:rsidRPr="004E4F09">
        <w:rPr>
          <w:rFonts w:ascii="Times New Roman" w:hAnsi="Times New Roman" w:cs="Times New Roman"/>
          <w:sz w:val="26"/>
          <w:szCs w:val="26"/>
        </w:rPr>
        <w:t>Konieczne będzie także przyg</w:t>
      </w:r>
      <w:r w:rsidR="00C0575E" w:rsidRPr="004E4F09">
        <w:rPr>
          <w:rFonts w:ascii="Times New Roman" w:hAnsi="Times New Roman" w:cs="Times New Roman"/>
          <w:sz w:val="26"/>
          <w:szCs w:val="26"/>
        </w:rPr>
        <w:t>o</w:t>
      </w:r>
      <w:r w:rsidR="00C0575E" w:rsidRPr="004E4F09">
        <w:rPr>
          <w:rFonts w:ascii="Times New Roman" w:hAnsi="Times New Roman" w:cs="Times New Roman"/>
          <w:sz w:val="26"/>
          <w:szCs w:val="26"/>
        </w:rPr>
        <w:t xml:space="preserve">towanie kolejnych postanowień o wyłączeniu materiałów do odrębnego postępowania. </w:t>
      </w:r>
      <w:r w:rsidR="006653DE">
        <w:rPr>
          <w:rFonts w:ascii="Times New Roman" w:hAnsi="Times New Roman" w:cs="Times New Roman"/>
          <w:sz w:val="26"/>
          <w:szCs w:val="26"/>
        </w:rPr>
        <w:t xml:space="preserve">Warto dodać, iż do chwili obecnej </w:t>
      </w:r>
      <w:r w:rsidR="00CB1EF5" w:rsidRPr="004E4F09">
        <w:rPr>
          <w:rFonts w:ascii="Times New Roman" w:hAnsi="Times New Roman" w:cs="Times New Roman"/>
          <w:sz w:val="26"/>
          <w:szCs w:val="26"/>
        </w:rPr>
        <w:t>w postępowaniu wydan</w:t>
      </w:r>
      <w:r w:rsidR="006653DE">
        <w:rPr>
          <w:rFonts w:ascii="Times New Roman" w:hAnsi="Times New Roman" w:cs="Times New Roman"/>
          <w:sz w:val="26"/>
          <w:szCs w:val="26"/>
        </w:rPr>
        <w:t>o łącznie</w:t>
      </w:r>
      <w:r w:rsidR="00CB1EF5" w:rsidRPr="004E4F09">
        <w:rPr>
          <w:rFonts w:ascii="Times New Roman" w:hAnsi="Times New Roman" w:cs="Times New Roman"/>
          <w:sz w:val="26"/>
          <w:szCs w:val="26"/>
        </w:rPr>
        <w:t xml:space="preserve"> 192 decyzje pr</w:t>
      </w:r>
      <w:r w:rsidR="00CB1EF5" w:rsidRPr="004E4F09">
        <w:rPr>
          <w:rFonts w:ascii="Times New Roman" w:hAnsi="Times New Roman" w:cs="Times New Roman"/>
          <w:sz w:val="26"/>
          <w:szCs w:val="26"/>
        </w:rPr>
        <w:t>o</w:t>
      </w:r>
      <w:r w:rsidR="00CB1EF5" w:rsidRPr="004E4F09">
        <w:rPr>
          <w:rFonts w:ascii="Times New Roman" w:hAnsi="Times New Roman" w:cs="Times New Roman"/>
          <w:sz w:val="26"/>
          <w:szCs w:val="26"/>
        </w:rPr>
        <w:t>cesowe</w:t>
      </w:r>
      <w:r w:rsidR="00A87CAC" w:rsidRPr="004E4F09">
        <w:rPr>
          <w:rFonts w:ascii="Times New Roman" w:hAnsi="Times New Roman" w:cs="Times New Roman"/>
          <w:sz w:val="26"/>
          <w:szCs w:val="26"/>
        </w:rPr>
        <w:t xml:space="preserve">, </w:t>
      </w:r>
      <w:r w:rsidR="006653DE">
        <w:rPr>
          <w:rFonts w:ascii="Times New Roman" w:hAnsi="Times New Roman" w:cs="Times New Roman"/>
          <w:sz w:val="26"/>
          <w:szCs w:val="26"/>
        </w:rPr>
        <w:t>n</w:t>
      </w:r>
      <w:r w:rsidR="00A87CAC" w:rsidRPr="004E4F09">
        <w:rPr>
          <w:rFonts w:ascii="Times New Roman" w:hAnsi="Times New Roman" w:cs="Times New Roman"/>
          <w:sz w:val="26"/>
          <w:szCs w:val="26"/>
        </w:rPr>
        <w:t>ie liczą</w:t>
      </w:r>
      <w:r w:rsidR="006653DE">
        <w:rPr>
          <w:rFonts w:ascii="Times New Roman" w:hAnsi="Times New Roman" w:cs="Times New Roman"/>
          <w:sz w:val="26"/>
          <w:szCs w:val="26"/>
        </w:rPr>
        <w:t>c</w:t>
      </w:r>
      <w:r w:rsidR="00A87CAC" w:rsidRPr="004E4F09">
        <w:rPr>
          <w:rFonts w:ascii="Times New Roman" w:hAnsi="Times New Roman" w:cs="Times New Roman"/>
          <w:sz w:val="26"/>
          <w:szCs w:val="26"/>
        </w:rPr>
        <w:t xml:space="preserve"> pism </w:t>
      </w:r>
      <w:r w:rsidR="008E7BCC">
        <w:rPr>
          <w:rFonts w:ascii="Times New Roman" w:hAnsi="Times New Roman" w:cs="Times New Roman"/>
          <w:sz w:val="26"/>
          <w:szCs w:val="26"/>
        </w:rPr>
        <w:t xml:space="preserve">procesowych </w:t>
      </w:r>
      <w:r w:rsidR="00A87CAC" w:rsidRPr="004E4F09">
        <w:rPr>
          <w:rFonts w:ascii="Times New Roman" w:hAnsi="Times New Roman" w:cs="Times New Roman"/>
          <w:sz w:val="26"/>
          <w:szCs w:val="26"/>
        </w:rPr>
        <w:t>i pisemnych stanowisk prokuratora np. w przed</w:t>
      </w:r>
      <w:r w:rsidR="008E7BCC">
        <w:rPr>
          <w:rFonts w:ascii="Times New Roman" w:hAnsi="Times New Roman" w:cs="Times New Roman"/>
          <w:sz w:val="26"/>
          <w:szCs w:val="26"/>
        </w:rPr>
        <w:t>-</w:t>
      </w:r>
      <w:r w:rsidR="00A87CAC" w:rsidRPr="004E4F09">
        <w:rPr>
          <w:rFonts w:ascii="Times New Roman" w:hAnsi="Times New Roman" w:cs="Times New Roman"/>
          <w:sz w:val="26"/>
          <w:szCs w:val="26"/>
        </w:rPr>
        <w:t xml:space="preserve">miocie </w:t>
      </w:r>
      <w:r w:rsidR="008E7BCC">
        <w:rPr>
          <w:rFonts w:ascii="Times New Roman" w:hAnsi="Times New Roman" w:cs="Times New Roman"/>
          <w:sz w:val="26"/>
          <w:szCs w:val="26"/>
        </w:rPr>
        <w:t>za</w:t>
      </w:r>
      <w:r w:rsidR="00A87CAC" w:rsidRPr="004E4F09">
        <w:rPr>
          <w:rFonts w:ascii="Times New Roman" w:hAnsi="Times New Roman" w:cs="Times New Roman"/>
          <w:sz w:val="26"/>
          <w:szCs w:val="26"/>
        </w:rPr>
        <w:t>s</w:t>
      </w:r>
      <w:r w:rsidR="008E7BCC">
        <w:rPr>
          <w:rFonts w:ascii="Times New Roman" w:hAnsi="Times New Roman" w:cs="Times New Roman"/>
          <w:sz w:val="26"/>
          <w:szCs w:val="26"/>
        </w:rPr>
        <w:t>a</w:t>
      </w:r>
      <w:r w:rsidR="00A87CAC" w:rsidRPr="004E4F09">
        <w:rPr>
          <w:rFonts w:ascii="Times New Roman" w:hAnsi="Times New Roman" w:cs="Times New Roman"/>
          <w:sz w:val="26"/>
          <w:szCs w:val="26"/>
        </w:rPr>
        <w:t>dno</w:t>
      </w:r>
      <w:r w:rsidR="008E7BCC">
        <w:rPr>
          <w:rFonts w:ascii="Times New Roman" w:hAnsi="Times New Roman" w:cs="Times New Roman"/>
          <w:sz w:val="26"/>
          <w:szCs w:val="26"/>
        </w:rPr>
        <w:t>ś</w:t>
      </w:r>
      <w:r w:rsidR="00A87CAC" w:rsidRPr="004E4F09">
        <w:rPr>
          <w:rFonts w:ascii="Times New Roman" w:hAnsi="Times New Roman" w:cs="Times New Roman"/>
          <w:sz w:val="26"/>
          <w:szCs w:val="26"/>
        </w:rPr>
        <w:t xml:space="preserve">ci składanych w sprawie zażaleń. </w:t>
      </w:r>
      <w:r w:rsidR="00CB1EF5" w:rsidRPr="004E4F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6B58" w:rsidRDefault="002E6B58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4F09">
        <w:rPr>
          <w:rFonts w:ascii="Times New Roman" w:hAnsi="Times New Roman" w:cs="Times New Roman"/>
          <w:sz w:val="26"/>
          <w:szCs w:val="26"/>
        </w:rPr>
        <w:t>Oczywiście przesłuchiwanie świadków</w:t>
      </w:r>
      <w:r w:rsidR="008E7BCC">
        <w:rPr>
          <w:rFonts w:ascii="Times New Roman" w:hAnsi="Times New Roman" w:cs="Times New Roman"/>
          <w:sz w:val="26"/>
          <w:szCs w:val="26"/>
        </w:rPr>
        <w:t xml:space="preserve"> i podejrzanych,</w:t>
      </w:r>
      <w:r w:rsidRPr="004E4F09">
        <w:rPr>
          <w:rFonts w:ascii="Times New Roman" w:hAnsi="Times New Roman" w:cs="Times New Roman"/>
          <w:sz w:val="26"/>
          <w:szCs w:val="26"/>
        </w:rPr>
        <w:t xml:space="preserve"> dokonywanie oględzin, czy sporządz</w:t>
      </w:r>
      <w:r w:rsidR="008E7BCC">
        <w:rPr>
          <w:rFonts w:ascii="Times New Roman" w:hAnsi="Times New Roman" w:cs="Times New Roman"/>
          <w:sz w:val="26"/>
          <w:szCs w:val="26"/>
        </w:rPr>
        <w:t>a</w:t>
      </w:r>
      <w:r w:rsidRPr="004E4F09">
        <w:rPr>
          <w:rFonts w:ascii="Times New Roman" w:hAnsi="Times New Roman" w:cs="Times New Roman"/>
          <w:sz w:val="26"/>
          <w:szCs w:val="26"/>
        </w:rPr>
        <w:t>ni</w:t>
      </w:r>
      <w:r w:rsidR="008E7BCC">
        <w:rPr>
          <w:rFonts w:ascii="Times New Roman" w:hAnsi="Times New Roman" w:cs="Times New Roman"/>
          <w:sz w:val="26"/>
          <w:szCs w:val="26"/>
        </w:rPr>
        <w:t>e</w:t>
      </w:r>
      <w:r w:rsidRPr="004E4F09">
        <w:rPr>
          <w:rFonts w:ascii="Times New Roman" w:hAnsi="Times New Roman" w:cs="Times New Roman"/>
          <w:sz w:val="26"/>
          <w:szCs w:val="26"/>
        </w:rPr>
        <w:t xml:space="preserve"> decyzji procesowych n</w:t>
      </w:r>
      <w:r w:rsidR="008E7BCC">
        <w:rPr>
          <w:rFonts w:ascii="Times New Roman" w:hAnsi="Times New Roman" w:cs="Times New Roman"/>
          <w:sz w:val="26"/>
          <w:szCs w:val="26"/>
        </w:rPr>
        <w:t>a</w:t>
      </w:r>
      <w:r w:rsidRPr="004E4F09">
        <w:rPr>
          <w:rFonts w:ascii="Times New Roman" w:hAnsi="Times New Roman" w:cs="Times New Roman"/>
          <w:sz w:val="26"/>
          <w:szCs w:val="26"/>
        </w:rPr>
        <w:t>l</w:t>
      </w:r>
      <w:r w:rsidR="008E7BCC">
        <w:rPr>
          <w:rFonts w:ascii="Times New Roman" w:hAnsi="Times New Roman" w:cs="Times New Roman"/>
          <w:sz w:val="26"/>
          <w:szCs w:val="26"/>
        </w:rPr>
        <w:t>eż</w:t>
      </w:r>
      <w:r w:rsidRPr="004E4F09">
        <w:rPr>
          <w:rFonts w:ascii="Times New Roman" w:hAnsi="Times New Roman" w:cs="Times New Roman"/>
          <w:sz w:val="26"/>
          <w:szCs w:val="26"/>
        </w:rPr>
        <w:t xml:space="preserve">y do rutynowych </w:t>
      </w:r>
      <w:r w:rsidR="008C5E52">
        <w:rPr>
          <w:rFonts w:ascii="Times New Roman" w:hAnsi="Times New Roman" w:cs="Times New Roman"/>
          <w:sz w:val="26"/>
          <w:szCs w:val="26"/>
        </w:rPr>
        <w:t>zadań</w:t>
      </w:r>
      <w:r w:rsidRPr="004E4F09">
        <w:rPr>
          <w:rFonts w:ascii="Times New Roman" w:hAnsi="Times New Roman" w:cs="Times New Roman"/>
          <w:sz w:val="26"/>
          <w:szCs w:val="26"/>
        </w:rPr>
        <w:t xml:space="preserve"> podejmowanych w śledztwie</w:t>
      </w:r>
      <w:r w:rsidR="003E36D0" w:rsidRPr="004E4F09">
        <w:rPr>
          <w:rFonts w:ascii="Times New Roman" w:hAnsi="Times New Roman" w:cs="Times New Roman"/>
          <w:sz w:val="26"/>
          <w:szCs w:val="26"/>
        </w:rPr>
        <w:t>, ale już sama liczba podjętych w niniejszej sprawie czynności i działań prokuratorskich wskazuje, iż nie sposób referentom zar</w:t>
      </w:r>
      <w:r w:rsidR="008E7BCC">
        <w:rPr>
          <w:rFonts w:ascii="Times New Roman" w:hAnsi="Times New Roman" w:cs="Times New Roman"/>
          <w:sz w:val="26"/>
          <w:szCs w:val="26"/>
        </w:rPr>
        <w:t>z</w:t>
      </w:r>
      <w:r w:rsidR="003E36D0" w:rsidRPr="004E4F09">
        <w:rPr>
          <w:rFonts w:ascii="Times New Roman" w:hAnsi="Times New Roman" w:cs="Times New Roman"/>
          <w:sz w:val="26"/>
          <w:szCs w:val="26"/>
        </w:rPr>
        <w:t>u</w:t>
      </w:r>
      <w:r w:rsidR="008E7BCC">
        <w:rPr>
          <w:rFonts w:ascii="Times New Roman" w:hAnsi="Times New Roman" w:cs="Times New Roman"/>
          <w:sz w:val="26"/>
          <w:szCs w:val="26"/>
        </w:rPr>
        <w:t>c</w:t>
      </w:r>
      <w:r w:rsidR="003E36D0" w:rsidRPr="004E4F09">
        <w:rPr>
          <w:rFonts w:ascii="Times New Roman" w:hAnsi="Times New Roman" w:cs="Times New Roman"/>
          <w:sz w:val="26"/>
          <w:szCs w:val="26"/>
        </w:rPr>
        <w:t>ić bezczynności bądź opi</w:t>
      </w:r>
      <w:r w:rsidR="003E36D0" w:rsidRPr="004E4F09">
        <w:rPr>
          <w:rFonts w:ascii="Times New Roman" w:hAnsi="Times New Roman" w:cs="Times New Roman"/>
          <w:sz w:val="26"/>
          <w:szCs w:val="26"/>
        </w:rPr>
        <w:t>e</w:t>
      </w:r>
      <w:r w:rsidR="003E36D0" w:rsidRPr="004E4F09">
        <w:rPr>
          <w:rFonts w:ascii="Times New Roman" w:hAnsi="Times New Roman" w:cs="Times New Roman"/>
          <w:sz w:val="26"/>
          <w:szCs w:val="26"/>
        </w:rPr>
        <w:t>szałości</w:t>
      </w:r>
      <w:r w:rsidR="008E7BCC">
        <w:rPr>
          <w:rFonts w:ascii="Times New Roman" w:hAnsi="Times New Roman" w:cs="Times New Roman"/>
          <w:sz w:val="26"/>
          <w:szCs w:val="26"/>
        </w:rPr>
        <w:t>.</w:t>
      </w:r>
      <w:r w:rsidR="003E36D0" w:rsidRPr="004E4F09">
        <w:rPr>
          <w:rFonts w:ascii="Times New Roman" w:hAnsi="Times New Roman" w:cs="Times New Roman"/>
          <w:sz w:val="26"/>
          <w:szCs w:val="26"/>
        </w:rPr>
        <w:t xml:space="preserve"> </w:t>
      </w:r>
      <w:r w:rsidR="00C678B6">
        <w:rPr>
          <w:rFonts w:ascii="Times New Roman" w:hAnsi="Times New Roman" w:cs="Times New Roman"/>
          <w:sz w:val="26"/>
          <w:szCs w:val="26"/>
        </w:rPr>
        <w:t>Wątpliwości nie budzi też zakres</w:t>
      </w:r>
      <w:r w:rsidR="00FE70B1">
        <w:rPr>
          <w:rFonts w:ascii="Times New Roman" w:hAnsi="Times New Roman" w:cs="Times New Roman"/>
          <w:sz w:val="26"/>
          <w:szCs w:val="26"/>
        </w:rPr>
        <w:t xml:space="preserve"> </w:t>
      </w:r>
      <w:r w:rsidR="00C678B6">
        <w:rPr>
          <w:rFonts w:ascii="Times New Roman" w:hAnsi="Times New Roman" w:cs="Times New Roman"/>
          <w:sz w:val="26"/>
          <w:szCs w:val="26"/>
        </w:rPr>
        <w:t>i sposób udostępniania stronom materiał</w:t>
      </w:r>
      <w:r w:rsidR="00FE70B1">
        <w:rPr>
          <w:rFonts w:ascii="Times New Roman" w:hAnsi="Times New Roman" w:cs="Times New Roman"/>
          <w:sz w:val="26"/>
          <w:szCs w:val="26"/>
        </w:rPr>
        <w:t>ó</w:t>
      </w:r>
      <w:r w:rsidR="00C678B6">
        <w:rPr>
          <w:rFonts w:ascii="Times New Roman" w:hAnsi="Times New Roman" w:cs="Times New Roman"/>
          <w:sz w:val="26"/>
          <w:szCs w:val="26"/>
        </w:rPr>
        <w:t xml:space="preserve">w akt sprawy, jednak przedstawienie tego zagadnienia wymagało będzie pewnego </w:t>
      </w:r>
      <w:proofErr w:type="spellStart"/>
      <w:r w:rsidR="00C678B6">
        <w:rPr>
          <w:rFonts w:ascii="Times New Roman" w:hAnsi="Times New Roman" w:cs="Times New Roman"/>
          <w:sz w:val="26"/>
          <w:szCs w:val="26"/>
        </w:rPr>
        <w:t>wpro</w:t>
      </w:r>
      <w:proofErr w:type="spellEnd"/>
      <w:r w:rsidR="00CC3410">
        <w:rPr>
          <w:rFonts w:ascii="Times New Roman" w:hAnsi="Times New Roman" w:cs="Times New Roman"/>
          <w:sz w:val="26"/>
          <w:szCs w:val="26"/>
        </w:rPr>
        <w:t>-</w:t>
      </w:r>
      <w:r w:rsidR="00C678B6">
        <w:rPr>
          <w:rFonts w:ascii="Times New Roman" w:hAnsi="Times New Roman" w:cs="Times New Roman"/>
          <w:sz w:val="26"/>
          <w:szCs w:val="26"/>
        </w:rPr>
        <w:t>wadzenia o charakterze te</w:t>
      </w:r>
      <w:r w:rsidR="00FE70B1">
        <w:rPr>
          <w:rFonts w:ascii="Times New Roman" w:hAnsi="Times New Roman" w:cs="Times New Roman"/>
          <w:sz w:val="26"/>
          <w:szCs w:val="26"/>
        </w:rPr>
        <w:t>o</w:t>
      </w:r>
      <w:r w:rsidR="00C678B6">
        <w:rPr>
          <w:rFonts w:ascii="Times New Roman" w:hAnsi="Times New Roman" w:cs="Times New Roman"/>
          <w:sz w:val="26"/>
          <w:szCs w:val="26"/>
        </w:rPr>
        <w:t>r</w:t>
      </w:r>
      <w:r w:rsidR="00FE70B1">
        <w:rPr>
          <w:rFonts w:ascii="Times New Roman" w:hAnsi="Times New Roman" w:cs="Times New Roman"/>
          <w:sz w:val="26"/>
          <w:szCs w:val="26"/>
        </w:rPr>
        <w:t>e</w:t>
      </w:r>
      <w:r w:rsidR="00C678B6">
        <w:rPr>
          <w:rFonts w:ascii="Times New Roman" w:hAnsi="Times New Roman" w:cs="Times New Roman"/>
          <w:sz w:val="26"/>
          <w:szCs w:val="26"/>
        </w:rPr>
        <w:t>tycznym, w którym przedst</w:t>
      </w:r>
      <w:r w:rsidR="00FE70B1">
        <w:rPr>
          <w:rFonts w:ascii="Times New Roman" w:hAnsi="Times New Roman" w:cs="Times New Roman"/>
          <w:sz w:val="26"/>
          <w:szCs w:val="26"/>
        </w:rPr>
        <w:t>a</w:t>
      </w:r>
      <w:r w:rsidR="00C678B6">
        <w:rPr>
          <w:rFonts w:ascii="Times New Roman" w:hAnsi="Times New Roman" w:cs="Times New Roman"/>
          <w:sz w:val="26"/>
          <w:szCs w:val="26"/>
        </w:rPr>
        <w:t>wię obowiązujący w tej m</w:t>
      </w:r>
      <w:r w:rsidR="00C678B6">
        <w:rPr>
          <w:rFonts w:ascii="Times New Roman" w:hAnsi="Times New Roman" w:cs="Times New Roman"/>
          <w:sz w:val="26"/>
          <w:szCs w:val="26"/>
        </w:rPr>
        <w:t>a</w:t>
      </w:r>
      <w:r w:rsidR="00C678B6">
        <w:rPr>
          <w:rFonts w:ascii="Times New Roman" w:hAnsi="Times New Roman" w:cs="Times New Roman"/>
          <w:sz w:val="26"/>
          <w:szCs w:val="26"/>
        </w:rPr>
        <w:t>terii stan prawny</w:t>
      </w:r>
      <w:r w:rsidR="00FE70B1">
        <w:rPr>
          <w:rFonts w:ascii="Times New Roman" w:hAnsi="Times New Roman" w:cs="Times New Roman"/>
          <w:sz w:val="26"/>
          <w:szCs w:val="26"/>
        </w:rPr>
        <w:t>.</w:t>
      </w:r>
    </w:p>
    <w:p w:rsidR="00C678B6" w:rsidRDefault="00C678B6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3410" w:rsidRPr="004E4F09" w:rsidRDefault="00CC3410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72458" w:rsidRPr="00FE70B1" w:rsidRDefault="001D5532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II.</w:t>
      </w:r>
      <w:r w:rsidR="00FE70B1" w:rsidRPr="00FE70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2458" w:rsidRPr="00FE70B1">
        <w:rPr>
          <w:rFonts w:ascii="Times New Roman" w:hAnsi="Times New Roman" w:cs="Times New Roman"/>
          <w:b/>
          <w:sz w:val="26"/>
          <w:szCs w:val="26"/>
        </w:rPr>
        <w:t xml:space="preserve">Kwestia </w:t>
      </w:r>
      <w:r w:rsidR="00F13185">
        <w:rPr>
          <w:rFonts w:ascii="Times New Roman" w:hAnsi="Times New Roman" w:cs="Times New Roman"/>
          <w:b/>
          <w:sz w:val="26"/>
          <w:szCs w:val="26"/>
        </w:rPr>
        <w:t xml:space="preserve">udostępnienia akt </w:t>
      </w:r>
      <w:r w:rsidR="00572458" w:rsidRPr="00FE70B1">
        <w:rPr>
          <w:rFonts w:ascii="Times New Roman" w:hAnsi="Times New Roman" w:cs="Times New Roman"/>
          <w:b/>
          <w:sz w:val="26"/>
          <w:szCs w:val="26"/>
        </w:rPr>
        <w:t>sprawy</w:t>
      </w:r>
      <w:r w:rsidR="00F131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3185" w:rsidRPr="002F059D">
        <w:rPr>
          <w:rFonts w:ascii="Times New Roman" w:hAnsi="Times New Roman" w:cs="Times New Roman"/>
          <w:b/>
          <w:sz w:val="26"/>
          <w:szCs w:val="26"/>
        </w:rPr>
        <w:t>sygn. V Ds 74/14</w:t>
      </w:r>
    </w:p>
    <w:p w:rsidR="00085BF9" w:rsidRPr="00085BF9" w:rsidRDefault="001D5532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a) t</w:t>
      </w:r>
      <w:r w:rsidR="00085BF9" w:rsidRPr="00085BF9">
        <w:rPr>
          <w:rFonts w:ascii="Times New Roman" w:hAnsi="Times New Roman" w:cs="Times New Roman"/>
          <w:b/>
          <w:sz w:val="26"/>
          <w:szCs w:val="26"/>
        </w:rPr>
        <w:t>eoria</w:t>
      </w:r>
    </w:p>
    <w:p w:rsidR="00572458" w:rsidRPr="004E4F09" w:rsidRDefault="00923BD4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Już na wstępie pragnę kolejny raz podkreślić, że </w:t>
      </w:r>
      <w:r w:rsidR="001D6662" w:rsidRPr="004E4F09">
        <w:rPr>
          <w:rFonts w:ascii="Times New Roman" w:hAnsi="Times New Roman" w:cs="Times New Roman"/>
          <w:sz w:val="26"/>
          <w:szCs w:val="26"/>
        </w:rPr>
        <w:t>w przedmiotowej sprawie nie doszło do „przecieku” w r</w:t>
      </w:r>
      <w:r w:rsidR="00B041D5">
        <w:rPr>
          <w:rFonts w:ascii="Times New Roman" w:hAnsi="Times New Roman" w:cs="Times New Roman"/>
          <w:sz w:val="26"/>
          <w:szCs w:val="26"/>
        </w:rPr>
        <w:t>o</w:t>
      </w:r>
      <w:r w:rsidR="001D6662" w:rsidRPr="004E4F09">
        <w:rPr>
          <w:rFonts w:ascii="Times New Roman" w:hAnsi="Times New Roman" w:cs="Times New Roman"/>
          <w:sz w:val="26"/>
          <w:szCs w:val="26"/>
        </w:rPr>
        <w:t>z</w:t>
      </w:r>
      <w:r w:rsidR="00B041D5">
        <w:rPr>
          <w:rFonts w:ascii="Times New Roman" w:hAnsi="Times New Roman" w:cs="Times New Roman"/>
          <w:sz w:val="26"/>
          <w:szCs w:val="26"/>
        </w:rPr>
        <w:t>u</w:t>
      </w:r>
      <w:r w:rsidR="001D6662" w:rsidRPr="004E4F09">
        <w:rPr>
          <w:rFonts w:ascii="Times New Roman" w:hAnsi="Times New Roman" w:cs="Times New Roman"/>
          <w:sz w:val="26"/>
          <w:szCs w:val="26"/>
        </w:rPr>
        <w:t>mieniu ujawnienia informacji przez funkcjonariusza z</w:t>
      </w:r>
      <w:r w:rsidR="001D6662" w:rsidRPr="004E4F09">
        <w:rPr>
          <w:rFonts w:ascii="Times New Roman" w:hAnsi="Times New Roman" w:cs="Times New Roman"/>
          <w:sz w:val="26"/>
          <w:szCs w:val="26"/>
        </w:rPr>
        <w:t>o</w:t>
      </w:r>
      <w:r w:rsidR="001D6662" w:rsidRPr="004E4F09">
        <w:rPr>
          <w:rFonts w:ascii="Times New Roman" w:hAnsi="Times New Roman" w:cs="Times New Roman"/>
          <w:sz w:val="26"/>
          <w:szCs w:val="26"/>
        </w:rPr>
        <w:t xml:space="preserve">bowiązanego do zachowania ich poufności. </w:t>
      </w:r>
      <w:r w:rsidR="000863A2" w:rsidRPr="00826C60">
        <w:rPr>
          <w:rFonts w:ascii="Times New Roman" w:hAnsi="Times New Roman" w:cs="Times New Roman"/>
          <w:b/>
          <w:sz w:val="26"/>
          <w:szCs w:val="26"/>
        </w:rPr>
        <w:t xml:space="preserve">Fakt, że </w:t>
      </w:r>
      <w:r w:rsidR="00BD5B8D" w:rsidRPr="00826C60">
        <w:rPr>
          <w:rFonts w:ascii="Times New Roman" w:hAnsi="Times New Roman" w:cs="Times New Roman"/>
          <w:b/>
          <w:sz w:val="26"/>
          <w:szCs w:val="26"/>
        </w:rPr>
        <w:t xml:space="preserve">akta </w:t>
      </w:r>
      <w:r w:rsidR="00B041D5" w:rsidRPr="00826C60">
        <w:rPr>
          <w:rFonts w:ascii="Times New Roman" w:hAnsi="Times New Roman" w:cs="Times New Roman"/>
          <w:b/>
          <w:sz w:val="26"/>
          <w:szCs w:val="26"/>
        </w:rPr>
        <w:t>śl</w:t>
      </w:r>
      <w:r w:rsidR="000863A2" w:rsidRPr="00826C60">
        <w:rPr>
          <w:rFonts w:ascii="Times New Roman" w:hAnsi="Times New Roman" w:cs="Times New Roman"/>
          <w:b/>
          <w:sz w:val="26"/>
          <w:szCs w:val="26"/>
        </w:rPr>
        <w:t>edztwa zostały upublic</w:t>
      </w:r>
      <w:r w:rsidR="000863A2" w:rsidRPr="00826C60">
        <w:rPr>
          <w:rFonts w:ascii="Times New Roman" w:hAnsi="Times New Roman" w:cs="Times New Roman"/>
          <w:b/>
          <w:sz w:val="26"/>
          <w:szCs w:val="26"/>
        </w:rPr>
        <w:t>z</w:t>
      </w:r>
      <w:r w:rsidR="000863A2" w:rsidRPr="00826C60">
        <w:rPr>
          <w:rFonts w:ascii="Times New Roman" w:hAnsi="Times New Roman" w:cs="Times New Roman"/>
          <w:b/>
          <w:sz w:val="26"/>
          <w:szCs w:val="26"/>
        </w:rPr>
        <w:t xml:space="preserve">nione </w:t>
      </w:r>
      <w:r w:rsidR="007E49BC" w:rsidRPr="00826C60">
        <w:rPr>
          <w:rFonts w:ascii="Times New Roman" w:hAnsi="Times New Roman" w:cs="Times New Roman"/>
          <w:b/>
          <w:sz w:val="26"/>
          <w:szCs w:val="26"/>
        </w:rPr>
        <w:t>było skutkiem bezprawnego rozpowszechnienia informacji, które legalnie znal</w:t>
      </w:r>
      <w:r w:rsidR="00B041D5" w:rsidRPr="00826C60">
        <w:rPr>
          <w:rFonts w:ascii="Times New Roman" w:hAnsi="Times New Roman" w:cs="Times New Roman"/>
          <w:b/>
          <w:sz w:val="26"/>
          <w:szCs w:val="26"/>
        </w:rPr>
        <w:t>a</w:t>
      </w:r>
      <w:r w:rsidR="007E49BC" w:rsidRPr="00826C60">
        <w:rPr>
          <w:rFonts w:ascii="Times New Roman" w:hAnsi="Times New Roman" w:cs="Times New Roman"/>
          <w:b/>
          <w:sz w:val="26"/>
          <w:szCs w:val="26"/>
        </w:rPr>
        <w:t>zły się z dyspoz</w:t>
      </w:r>
      <w:r w:rsidR="00B041D5" w:rsidRPr="00826C60">
        <w:rPr>
          <w:rFonts w:ascii="Times New Roman" w:hAnsi="Times New Roman" w:cs="Times New Roman"/>
          <w:b/>
          <w:sz w:val="26"/>
          <w:szCs w:val="26"/>
        </w:rPr>
        <w:t>y</w:t>
      </w:r>
      <w:r w:rsidR="007E49BC" w:rsidRPr="00826C60">
        <w:rPr>
          <w:rFonts w:ascii="Times New Roman" w:hAnsi="Times New Roman" w:cs="Times New Roman"/>
          <w:b/>
          <w:sz w:val="26"/>
          <w:szCs w:val="26"/>
        </w:rPr>
        <w:t>cji uczestnika postępowania</w:t>
      </w:r>
      <w:r w:rsidR="007E49BC" w:rsidRPr="004E4F0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516E3" w:rsidRDefault="00240249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4F09">
        <w:rPr>
          <w:rFonts w:ascii="Times New Roman" w:hAnsi="Times New Roman" w:cs="Times New Roman"/>
          <w:sz w:val="26"/>
          <w:szCs w:val="26"/>
        </w:rPr>
        <w:t xml:space="preserve">Zgodnie z art. 156 § </w:t>
      </w:r>
      <w:r w:rsidR="005E39B0" w:rsidRPr="004E4F09">
        <w:rPr>
          <w:rFonts w:ascii="Times New Roman" w:hAnsi="Times New Roman" w:cs="Times New Roman"/>
          <w:sz w:val="26"/>
          <w:szCs w:val="26"/>
        </w:rPr>
        <w:t>5</w:t>
      </w:r>
      <w:r w:rsidRPr="004E4F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4F09">
        <w:rPr>
          <w:rFonts w:ascii="Times New Roman" w:hAnsi="Times New Roman" w:cs="Times New Roman"/>
          <w:sz w:val="26"/>
          <w:szCs w:val="26"/>
        </w:rPr>
        <w:t>k</w:t>
      </w:r>
      <w:r w:rsidR="00B041D5">
        <w:rPr>
          <w:rFonts w:ascii="Times New Roman" w:hAnsi="Times New Roman" w:cs="Times New Roman"/>
          <w:sz w:val="26"/>
          <w:szCs w:val="26"/>
        </w:rPr>
        <w:t>p</w:t>
      </w:r>
      <w:r w:rsidRPr="004E4F09">
        <w:rPr>
          <w:rFonts w:ascii="Times New Roman" w:hAnsi="Times New Roman" w:cs="Times New Roman"/>
          <w:sz w:val="26"/>
          <w:szCs w:val="26"/>
        </w:rPr>
        <w:t>k</w:t>
      </w:r>
      <w:proofErr w:type="spellEnd"/>
      <w:r w:rsidRPr="004E4F09">
        <w:rPr>
          <w:rFonts w:ascii="Times New Roman" w:hAnsi="Times New Roman" w:cs="Times New Roman"/>
          <w:sz w:val="26"/>
          <w:szCs w:val="26"/>
        </w:rPr>
        <w:t xml:space="preserve"> stronom postępowania, ich obrońcom</w:t>
      </w:r>
      <w:r w:rsidR="00A31661">
        <w:rPr>
          <w:rFonts w:ascii="Times New Roman" w:hAnsi="Times New Roman" w:cs="Times New Roman"/>
          <w:sz w:val="26"/>
          <w:szCs w:val="26"/>
        </w:rPr>
        <w:t xml:space="preserve"> i</w:t>
      </w:r>
      <w:r w:rsidR="005E39B0" w:rsidRPr="004E4F09">
        <w:rPr>
          <w:rFonts w:ascii="Times New Roman" w:hAnsi="Times New Roman" w:cs="Times New Roman"/>
          <w:sz w:val="26"/>
          <w:szCs w:val="26"/>
        </w:rPr>
        <w:t xml:space="preserve"> </w:t>
      </w:r>
      <w:r w:rsidRPr="004E4F09">
        <w:rPr>
          <w:rFonts w:ascii="Times New Roman" w:hAnsi="Times New Roman" w:cs="Times New Roman"/>
          <w:sz w:val="26"/>
          <w:szCs w:val="26"/>
        </w:rPr>
        <w:t>pełnomocn</w:t>
      </w:r>
      <w:r w:rsidRPr="004E4F09">
        <w:rPr>
          <w:rFonts w:ascii="Times New Roman" w:hAnsi="Times New Roman" w:cs="Times New Roman"/>
          <w:sz w:val="26"/>
          <w:szCs w:val="26"/>
        </w:rPr>
        <w:t>i</w:t>
      </w:r>
      <w:r w:rsidRPr="004E4F09">
        <w:rPr>
          <w:rFonts w:ascii="Times New Roman" w:hAnsi="Times New Roman" w:cs="Times New Roman"/>
          <w:sz w:val="26"/>
          <w:szCs w:val="26"/>
        </w:rPr>
        <w:t>k</w:t>
      </w:r>
      <w:r w:rsidR="00A31661">
        <w:rPr>
          <w:rFonts w:ascii="Times New Roman" w:hAnsi="Times New Roman" w:cs="Times New Roman"/>
          <w:sz w:val="26"/>
          <w:szCs w:val="26"/>
        </w:rPr>
        <w:t>o</w:t>
      </w:r>
      <w:r w:rsidRPr="004E4F09">
        <w:rPr>
          <w:rFonts w:ascii="Times New Roman" w:hAnsi="Times New Roman" w:cs="Times New Roman"/>
          <w:sz w:val="26"/>
          <w:szCs w:val="26"/>
        </w:rPr>
        <w:t xml:space="preserve">m </w:t>
      </w:r>
      <w:r w:rsidR="005E39B0" w:rsidRPr="004E4F09">
        <w:rPr>
          <w:rFonts w:ascii="Times New Roman" w:hAnsi="Times New Roman" w:cs="Times New Roman"/>
          <w:sz w:val="26"/>
          <w:szCs w:val="26"/>
        </w:rPr>
        <w:t>udostępnia się akta sprawy, umo</w:t>
      </w:r>
      <w:r w:rsidR="00A31661">
        <w:rPr>
          <w:rFonts w:ascii="Times New Roman" w:hAnsi="Times New Roman" w:cs="Times New Roman"/>
          <w:sz w:val="26"/>
          <w:szCs w:val="26"/>
        </w:rPr>
        <w:t>żli</w:t>
      </w:r>
      <w:r w:rsidR="005E39B0" w:rsidRPr="004E4F09">
        <w:rPr>
          <w:rFonts w:ascii="Times New Roman" w:hAnsi="Times New Roman" w:cs="Times New Roman"/>
          <w:sz w:val="26"/>
          <w:szCs w:val="26"/>
        </w:rPr>
        <w:t>wia sporządzanie z nich odpisów i kopii</w:t>
      </w:r>
      <w:r w:rsidR="00A31661">
        <w:rPr>
          <w:rFonts w:ascii="Times New Roman" w:hAnsi="Times New Roman" w:cs="Times New Roman"/>
          <w:sz w:val="26"/>
          <w:szCs w:val="26"/>
        </w:rPr>
        <w:t xml:space="preserve"> </w:t>
      </w:r>
      <w:r w:rsidR="005E39B0" w:rsidRPr="004E4F09">
        <w:rPr>
          <w:rFonts w:ascii="Times New Roman" w:hAnsi="Times New Roman" w:cs="Times New Roman"/>
          <w:sz w:val="26"/>
          <w:szCs w:val="26"/>
        </w:rPr>
        <w:t>oraz odpłatni</w:t>
      </w:r>
      <w:r w:rsidR="00A31661">
        <w:rPr>
          <w:rFonts w:ascii="Times New Roman" w:hAnsi="Times New Roman" w:cs="Times New Roman"/>
          <w:sz w:val="26"/>
          <w:szCs w:val="26"/>
        </w:rPr>
        <w:t>e</w:t>
      </w:r>
      <w:r w:rsidR="005E39B0" w:rsidRPr="004E4F09">
        <w:rPr>
          <w:rFonts w:ascii="Times New Roman" w:hAnsi="Times New Roman" w:cs="Times New Roman"/>
          <w:sz w:val="26"/>
          <w:szCs w:val="26"/>
        </w:rPr>
        <w:t xml:space="preserve"> wydaje uwierzytelnione kopie i odpisy – pod warunkiem, iż nie sprzeciwia się temu potrzeba zabe</w:t>
      </w:r>
      <w:r w:rsidR="00A31661">
        <w:rPr>
          <w:rFonts w:ascii="Times New Roman" w:hAnsi="Times New Roman" w:cs="Times New Roman"/>
          <w:sz w:val="26"/>
          <w:szCs w:val="26"/>
        </w:rPr>
        <w:t>z</w:t>
      </w:r>
      <w:r w:rsidR="005E39B0" w:rsidRPr="004E4F09">
        <w:rPr>
          <w:rFonts w:ascii="Times New Roman" w:hAnsi="Times New Roman" w:cs="Times New Roman"/>
          <w:sz w:val="26"/>
          <w:szCs w:val="26"/>
        </w:rPr>
        <w:t>pieczenia prawidłowego toku postępowania lub ochrony wa</w:t>
      </w:r>
      <w:r w:rsidR="005E39B0" w:rsidRPr="004E4F09">
        <w:rPr>
          <w:rFonts w:ascii="Times New Roman" w:hAnsi="Times New Roman" w:cs="Times New Roman"/>
          <w:sz w:val="26"/>
          <w:szCs w:val="26"/>
        </w:rPr>
        <w:t>ż</w:t>
      </w:r>
      <w:r w:rsidR="005E39B0" w:rsidRPr="004E4F09">
        <w:rPr>
          <w:rFonts w:ascii="Times New Roman" w:hAnsi="Times New Roman" w:cs="Times New Roman"/>
          <w:sz w:val="26"/>
          <w:szCs w:val="26"/>
        </w:rPr>
        <w:t xml:space="preserve">nego interesu państwa. </w:t>
      </w:r>
      <w:r w:rsidR="00B4735C" w:rsidRPr="004E4F09">
        <w:rPr>
          <w:rFonts w:ascii="Times New Roman" w:hAnsi="Times New Roman" w:cs="Times New Roman"/>
          <w:color w:val="000000"/>
          <w:sz w:val="26"/>
          <w:szCs w:val="26"/>
        </w:rPr>
        <w:t>Za zgodą prokuratora akta w toku postępowania przygotowa</w:t>
      </w:r>
      <w:r w:rsidR="00B4735C" w:rsidRPr="004E4F09">
        <w:rPr>
          <w:rFonts w:ascii="Times New Roman" w:hAnsi="Times New Roman" w:cs="Times New Roman"/>
          <w:color w:val="000000"/>
          <w:sz w:val="26"/>
          <w:szCs w:val="26"/>
        </w:rPr>
        <w:t>w</w:t>
      </w:r>
      <w:r w:rsidR="00B4735C"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czego mogą być </w:t>
      </w:r>
      <w:r w:rsidR="008516E3">
        <w:rPr>
          <w:rFonts w:ascii="Times New Roman" w:hAnsi="Times New Roman" w:cs="Times New Roman"/>
          <w:color w:val="000000"/>
          <w:sz w:val="26"/>
          <w:szCs w:val="26"/>
        </w:rPr>
        <w:t xml:space="preserve">ponadto </w:t>
      </w:r>
      <w:r w:rsidR="00B4735C" w:rsidRPr="004E4F09">
        <w:rPr>
          <w:rFonts w:ascii="Times New Roman" w:hAnsi="Times New Roman" w:cs="Times New Roman"/>
          <w:color w:val="000000"/>
          <w:sz w:val="26"/>
          <w:szCs w:val="26"/>
        </w:rPr>
        <w:t>w wyjątkowych wypadkach udostępnione innym osobom.</w:t>
      </w:r>
    </w:p>
    <w:p w:rsidR="00AA1F46" w:rsidRPr="00826C60" w:rsidRDefault="00006533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6C60">
        <w:rPr>
          <w:rFonts w:ascii="Times New Roman" w:hAnsi="Times New Roman" w:cs="Times New Roman"/>
          <w:b/>
          <w:color w:val="000000"/>
          <w:sz w:val="26"/>
          <w:szCs w:val="26"/>
        </w:rPr>
        <w:t>Zagadnienie</w:t>
      </w:r>
      <w:r w:rsidR="00B4735C" w:rsidRPr="00826C6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dostę</w:t>
      </w:r>
      <w:r w:rsidR="008516E3" w:rsidRPr="00826C60">
        <w:rPr>
          <w:rFonts w:ascii="Times New Roman" w:hAnsi="Times New Roman" w:cs="Times New Roman"/>
          <w:b/>
          <w:color w:val="000000"/>
          <w:sz w:val="26"/>
          <w:szCs w:val="26"/>
        </w:rPr>
        <w:t>p</w:t>
      </w:r>
      <w:r w:rsidR="00B4735C" w:rsidRPr="00826C60">
        <w:rPr>
          <w:rFonts w:ascii="Times New Roman" w:hAnsi="Times New Roman" w:cs="Times New Roman"/>
          <w:b/>
          <w:color w:val="000000"/>
          <w:sz w:val="26"/>
          <w:szCs w:val="26"/>
        </w:rPr>
        <w:t>u stron do akt postępowania ma istotne znacze</w:t>
      </w:r>
      <w:r w:rsidR="008516E3" w:rsidRPr="00826C60">
        <w:rPr>
          <w:rFonts w:ascii="Times New Roman" w:hAnsi="Times New Roman" w:cs="Times New Roman"/>
          <w:b/>
          <w:color w:val="000000"/>
          <w:sz w:val="26"/>
          <w:szCs w:val="26"/>
        </w:rPr>
        <w:t>n</w:t>
      </w:r>
      <w:r w:rsidR="00B4735C" w:rsidRPr="00826C60">
        <w:rPr>
          <w:rFonts w:ascii="Times New Roman" w:hAnsi="Times New Roman" w:cs="Times New Roman"/>
          <w:b/>
          <w:color w:val="000000"/>
          <w:sz w:val="26"/>
          <w:szCs w:val="26"/>
        </w:rPr>
        <w:t>ie z</w:t>
      </w:r>
      <w:r w:rsidR="008516E3" w:rsidRPr="00826C6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4735C" w:rsidRPr="00826C60">
        <w:rPr>
          <w:rFonts w:ascii="Times New Roman" w:hAnsi="Times New Roman" w:cs="Times New Roman"/>
          <w:b/>
          <w:color w:val="000000"/>
          <w:sz w:val="26"/>
          <w:szCs w:val="26"/>
        </w:rPr>
        <w:t>punktu widzenia zapew</w:t>
      </w:r>
      <w:r w:rsidR="008516E3" w:rsidRPr="00826C60">
        <w:rPr>
          <w:rFonts w:ascii="Times New Roman" w:hAnsi="Times New Roman" w:cs="Times New Roman"/>
          <w:b/>
          <w:color w:val="000000"/>
          <w:sz w:val="26"/>
          <w:szCs w:val="26"/>
        </w:rPr>
        <w:t>nie</w:t>
      </w:r>
      <w:r w:rsidR="00B4735C" w:rsidRPr="00826C60">
        <w:rPr>
          <w:rFonts w:ascii="Times New Roman" w:hAnsi="Times New Roman" w:cs="Times New Roman"/>
          <w:b/>
          <w:color w:val="000000"/>
          <w:sz w:val="26"/>
          <w:szCs w:val="26"/>
        </w:rPr>
        <w:t>nia standardu rzetelnego postę</w:t>
      </w:r>
      <w:r w:rsidR="008516E3" w:rsidRPr="00826C60">
        <w:rPr>
          <w:rFonts w:ascii="Times New Roman" w:hAnsi="Times New Roman" w:cs="Times New Roman"/>
          <w:b/>
          <w:color w:val="000000"/>
          <w:sz w:val="26"/>
          <w:szCs w:val="26"/>
        </w:rPr>
        <w:t>po</w:t>
      </w:r>
      <w:r w:rsidR="00B4735C" w:rsidRPr="00826C60">
        <w:rPr>
          <w:rFonts w:ascii="Times New Roman" w:hAnsi="Times New Roman" w:cs="Times New Roman"/>
          <w:b/>
          <w:color w:val="000000"/>
          <w:sz w:val="26"/>
          <w:szCs w:val="26"/>
        </w:rPr>
        <w:t>wania</w:t>
      </w:r>
      <w:r w:rsidR="007F6543" w:rsidRPr="00826C6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w tym </w:t>
      </w:r>
      <w:r w:rsidR="00B4735C" w:rsidRPr="00826C60">
        <w:rPr>
          <w:rFonts w:ascii="Times New Roman" w:hAnsi="Times New Roman" w:cs="Times New Roman"/>
          <w:b/>
          <w:color w:val="000000"/>
          <w:sz w:val="26"/>
          <w:szCs w:val="26"/>
        </w:rPr>
        <w:t>prawa do obrony</w:t>
      </w:r>
      <w:r w:rsidR="007F6543">
        <w:rPr>
          <w:rFonts w:ascii="Times New Roman" w:hAnsi="Times New Roman" w:cs="Times New Roman"/>
          <w:color w:val="000000"/>
          <w:sz w:val="26"/>
          <w:szCs w:val="26"/>
        </w:rPr>
        <w:t xml:space="preserve"> i wielokrotnie był</w:t>
      </w:r>
      <w:r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="007F65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4735C"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przedmiotem orzeczeń </w:t>
      </w:r>
      <w:r w:rsidR="00DF0333">
        <w:rPr>
          <w:rFonts w:ascii="Times New Roman" w:hAnsi="Times New Roman" w:cs="Times New Roman"/>
          <w:color w:val="000000"/>
          <w:sz w:val="26"/>
          <w:szCs w:val="26"/>
        </w:rPr>
        <w:t xml:space="preserve">Europejskiego Trybunału Praw Człowieka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w Strasburgu. </w:t>
      </w:r>
      <w:r w:rsidR="001F5000" w:rsidRPr="004E4F09">
        <w:rPr>
          <w:rFonts w:ascii="Times New Roman" w:hAnsi="Times New Roman" w:cs="Times New Roman"/>
          <w:color w:val="000000"/>
          <w:sz w:val="26"/>
          <w:szCs w:val="26"/>
        </w:rPr>
        <w:t>Zgodnie z art. 6 Europejski</w:t>
      </w:r>
      <w:r>
        <w:rPr>
          <w:rFonts w:ascii="Times New Roman" w:hAnsi="Times New Roman" w:cs="Times New Roman"/>
          <w:color w:val="000000"/>
          <w:sz w:val="26"/>
          <w:szCs w:val="26"/>
        </w:rPr>
        <w:t>ej</w:t>
      </w:r>
      <w:r w:rsidR="001F5000"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 Konwencji Praw Człowieka ka</w:t>
      </w:r>
      <w:r>
        <w:rPr>
          <w:rFonts w:ascii="Times New Roman" w:hAnsi="Times New Roman" w:cs="Times New Roman"/>
          <w:color w:val="000000"/>
          <w:sz w:val="26"/>
          <w:szCs w:val="26"/>
        </w:rPr>
        <w:t>żd</w:t>
      </w:r>
      <w:r w:rsidR="001F5000" w:rsidRPr="004E4F09">
        <w:rPr>
          <w:rFonts w:ascii="Times New Roman" w:hAnsi="Times New Roman" w:cs="Times New Roman"/>
          <w:color w:val="000000"/>
          <w:sz w:val="26"/>
          <w:szCs w:val="26"/>
        </w:rPr>
        <w:t>y oskarżony o popełnienie czynu zagrożonego karą ma prawo m.in. do posiadania odpowiedniego cza</w:t>
      </w:r>
      <w:r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="001F5000" w:rsidRPr="004E4F09">
        <w:rPr>
          <w:rFonts w:ascii="Times New Roman" w:hAnsi="Times New Roman" w:cs="Times New Roman"/>
          <w:color w:val="000000"/>
          <w:sz w:val="26"/>
          <w:szCs w:val="26"/>
        </w:rPr>
        <w:t>u i mo</w:t>
      </w:r>
      <w:r>
        <w:rPr>
          <w:rFonts w:ascii="Times New Roman" w:hAnsi="Times New Roman" w:cs="Times New Roman"/>
          <w:color w:val="000000"/>
          <w:sz w:val="26"/>
          <w:szCs w:val="26"/>
        </w:rPr>
        <w:t>żl</w:t>
      </w:r>
      <w:r w:rsidR="001F5000"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iwości do przygotowania obrony, </w:t>
      </w:r>
      <w:r>
        <w:rPr>
          <w:rFonts w:ascii="Times New Roman" w:hAnsi="Times New Roman" w:cs="Times New Roman"/>
          <w:color w:val="000000"/>
          <w:sz w:val="26"/>
          <w:szCs w:val="26"/>
        </w:rPr>
        <w:t>przez co rozumie się również dostęp do akt sprawy</w:t>
      </w:r>
      <w:r w:rsidR="000C5895">
        <w:rPr>
          <w:rFonts w:ascii="Times New Roman" w:hAnsi="Times New Roman" w:cs="Times New Roman"/>
          <w:color w:val="000000"/>
          <w:sz w:val="26"/>
          <w:szCs w:val="26"/>
        </w:rPr>
        <w:t xml:space="preserve">. Oskarżonym wedle tego przepisu jest także </w:t>
      </w:r>
      <w:r w:rsidR="001F5000" w:rsidRPr="004E4F09">
        <w:rPr>
          <w:rFonts w:ascii="Times New Roman" w:hAnsi="Times New Roman" w:cs="Times New Roman"/>
          <w:color w:val="000000"/>
          <w:sz w:val="26"/>
          <w:szCs w:val="26"/>
        </w:rPr>
        <w:t>podejrzan</w:t>
      </w:r>
      <w:r w:rsidR="000C5895">
        <w:rPr>
          <w:rFonts w:ascii="Times New Roman" w:hAnsi="Times New Roman" w:cs="Times New Roman"/>
          <w:color w:val="000000"/>
          <w:sz w:val="26"/>
          <w:szCs w:val="26"/>
        </w:rPr>
        <w:t>y</w:t>
      </w:r>
      <w:r w:rsidR="001F5000"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 w postępowaniu przygotowawczym. </w:t>
      </w:r>
      <w:r w:rsidR="00B777D9" w:rsidRPr="00826C60">
        <w:rPr>
          <w:rFonts w:ascii="Times New Roman" w:hAnsi="Times New Roman" w:cs="Times New Roman"/>
          <w:color w:val="000000"/>
          <w:sz w:val="26"/>
          <w:szCs w:val="26"/>
        </w:rPr>
        <w:t xml:space="preserve">Dlatego przepis </w:t>
      </w:r>
      <w:r w:rsidR="000C5895" w:rsidRPr="00826C60">
        <w:rPr>
          <w:rFonts w:ascii="Times New Roman" w:hAnsi="Times New Roman" w:cs="Times New Roman"/>
          <w:color w:val="000000"/>
          <w:sz w:val="26"/>
          <w:szCs w:val="26"/>
        </w:rPr>
        <w:t xml:space="preserve">art. 156 § 5 </w:t>
      </w:r>
      <w:proofErr w:type="spellStart"/>
      <w:r w:rsidR="000C5895" w:rsidRPr="00826C60">
        <w:rPr>
          <w:rFonts w:ascii="Times New Roman" w:hAnsi="Times New Roman" w:cs="Times New Roman"/>
          <w:color w:val="000000"/>
          <w:sz w:val="26"/>
          <w:szCs w:val="26"/>
        </w:rPr>
        <w:t>kpk</w:t>
      </w:r>
      <w:proofErr w:type="spellEnd"/>
      <w:r w:rsidR="000C5895" w:rsidRPr="00826C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42C54" w:rsidRPr="00826C60">
        <w:rPr>
          <w:rFonts w:ascii="Times New Roman" w:hAnsi="Times New Roman" w:cs="Times New Roman"/>
          <w:color w:val="000000"/>
          <w:sz w:val="26"/>
          <w:szCs w:val="26"/>
        </w:rPr>
        <w:t xml:space="preserve">– w brzmieniu obowiązującym od </w:t>
      </w:r>
      <w:r w:rsidR="00BD5B8D" w:rsidRPr="00826C60">
        <w:rPr>
          <w:rFonts w:ascii="Times New Roman" w:hAnsi="Times New Roman" w:cs="Times New Roman"/>
          <w:color w:val="000000"/>
          <w:sz w:val="26"/>
          <w:szCs w:val="26"/>
        </w:rPr>
        <w:t xml:space="preserve">dnia </w:t>
      </w:r>
      <w:r w:rsidR="00442C54" w:rsidRPr="00826C60">
        <w:rPr>
          <w:rFonts w:ascii="Times New Roman" w:hAnsi="Times New Roman" w:cs="Times New Roman"/>
          <w:color w:val="000000"/>
          <w:sz w:val="26"/>
          <w:szCs w:val="26"/>
        </w:rPr>
        <w:t xml:space="preserve">2 czerwca 2014 r. – </w:t>
      </w:r>
      <w:r w:rsidR="00B777D9" w:rsidRPr="00826C60">
        <w:rPr>
          <w:rFonts w:ascii="Times New Roman" w:hAnsi="Times New Roman" w:cs="Times New Roman"/>
          <w:color w:val="000000"/>
          <w:sz w:val="26"/>
          <w:szCs w:val="26"/>
        </w:rPr>
        <w:t>akcentuje, iż zasadą jest udostępnienie akt</w:t>
      </w:r>
      <w:r w:rsidR="009F34E6" w:rsidRPr="00826C60">
        <w:rPr>
          <w:rFonts w:ascii="Times New Roman" w:hAnsi="Times New Roman" w:cs="Times New Roman"/>
          <w:color w:val="000000"/>
          <w:sz w:val="26"/>
          <w:szCs w:val="26"/>
        </w:rPr>
        <w:t>, a odmowa wymaga wykazania występującej w sprawie wyjątkowej przesłanki</w:t>
      </w:r>
      <w:r w:rsidR="00AA1F46" w:rsidRPr="00826C6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805FC" w:rsidRDefault="00AA1F46" w:rsidP="00765B70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4F09">
        <w:rPr>
          <w:rFonts w:ascii="Times New Roman" w:hAnsi="Times New Roman" w:cs="Times New Roman"/>
          <w:sz w:val="26"/>
          <w:szCs w:val="26"/>
        </w:rPr>
        <w:t xml:space="preserve">Pierwsza z tych przesłanek dotyczy sytuacji, w której udostępnienie akt zagrozi realizacji celów postępowania przygotowawczego wskazanych w art. 297 </w:t>
      </w:r>
      <w:proofErr w:type="spellStart"/>
      <w:r w:rsidRPr="004E4F09">
        <w:rPr>
          <w:rFonts w:ascii="Times New Roman" w:hAnsi="Times New Roman" w:cs="Times New Roman"/>
          <w:sz w:val="26"/>
          <w:szCs w:val="26"/>
        </w:rPr>
        <w:t>kpk</w:t>
      </w:r>
      <w:proofErr w:type="spellEnd"/>
      <w:r w:rsidRPr="004E4F09">
        <w:rPr>
          <w:rFonts w:ascii="Times New Roman" w:hAnsi="Times New Roman" w:cs="Times New Roman"/>
          <w:sz w:val="26"/>
          <w:szCs w:val="26"/>
        </w:rPr>
        <w:t>, czyli ustaleniu</w:t>
      </w:r>
      <w:r w:rsidR="006E2056">
        <w:rPr>
          <w:rFonts w:ascii="Times New Roman" w:hAnsi="Times New Roman" w:cs="Times New Roman"/>
          <w:sz w:val="26"/>
          <w:szCs w:val="26"/>
        </w:rPr>
        <w:t>,</w:t>
      </w:r>
      <w:r w:rsidRPr="004E4F09">
        <w:rPr>
          <w:rFonts w:ascii="Times New Roman" w:hAnsi="Times New Roman" w:cs="Times New Roman"/>
          <w:sz w:val="26"/>
          <w:szCs w:val="26"/>
        </w:rPr>
        <w:t xml:space="preserve"> czy doszło do popełnienia badanego przestępstwa, wykryciu jego sprawcy, wyjaśnieniu okoliczności przestępstwa oraz zabezpieczeniu niezbędnych dowodów.</w:t>
      </w:r>
      <w:r w:rsidR="00765B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63273" w:rsidRPr="004E4F09">
        <w:rPr>
          <w:rFonts w:ascii="Times New Roman" w:hAnsi="Times New Roman" w:cs="Times New Roman"/>
          <w:color w:val="000000"/>
          <w:sz w:val="26"/>
          <w:szCs w:val="26"/>
        </w:rPr>
        <w:t>Potrzeba zabez</w:t>
      </w:r>
      <w:r w:rsidR="006E2056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="00663273" w:rsidRPr="004E4F09">
        <w:rPr>
          <w:rFonts w:ascii="Times New Roman" w:hAnsi="Times New Roman" w:cs="Times New Roman"/>
          <w:color w:val="000000"/>
          <w:sz w:val="26"/>
          <w:szCs w:val="26"/>
        </w:rPr>
        <w:t>ieczenia prawidłowego toku postępowania może dotyczyć sytuacji, w</w:t>
      </w:r>
      <w:r w:rsidR="00765B7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663273"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której </w:t>
      </w:r>
      <w:r w:rsidR="008C7AC3" w:rsidRPr="004E4F09">
        <w:rPr>
          <w:rFonts w:ascii="Times New Roman" w:hAnsi="Times New Roman" w:cs="Times New Roman"/>
          <w:color w:val="000000"/>
          <w:sz w:val="26"/>
          <w:szCs w:val="26"/>
        </w:rPr>
        <w:t>wiedza podejrzanego o wyniku czynności procesowych mogł</w:t>
      </w:r>
      <w:r w:rsidR="008943F5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8C7AC3" w:rsidRPr="004E4F09">
        <w:rPr>
          <w:rFonts w:ascii="Times New Roman" w:hAnsi="Times New Roman" w:cs="Times New Roman"/>
          <w:color w:val="000000"/>
          <w:sz w:val="26"/>
          <w:szCs w:val="26"/>
        </w:rPr>
        <w:t>by zniweczyć kolejne czynności</w:t>
      </w:r>
      <w:r w:rsidR="00BB0DF6"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 i dać mu </w:t>
      </w:r>
      <w:r w:rsidR="006E2056">
        <w:rPr>
          <w:rFonts w:ascii="Times New Roman" w:hAnsi="Times New Roman" w:cs="Times New Roman"/>
          <w:color w:val="000000"/>
          <w:sz w:val="26"/>
          <w:szCs w:val="26"/>
        </w:rPr>
        <w:t xml:space="preserve">– przykładowo – </w:t>
      </w:r>
      <w:r w:rsidR="00BB0DF6" w:rsidRPr="004E4F09">
        <w:rPr>
          <w:rFonts w:ascii="Times New Roman" w:hAnsi="Times New Roman" w:cs="Times New Roman"/>
          <w:color w:val="000000"/>
          <w:sz w:val="26"/>
          <w:szCs w:val="26"/>
        </w:rPr>
        <w:t>mo</w:t>
      </w:r>
      <w:r w:rsidR="006E2056">
        <w:rPr>
          <w:rFonts w:ascii="Times New Roman" w:hAnsi="Times New Roman" w:cs="Times New Roman"/>
          <w:color w:val="000000"/>
          <w:sz w:val="26"/>
          <w:szCs w:val="26"/>
        </w:rPr>
        <w:t>żli</w:t>
      </w:r>
      <w:r w:rsidR="00BB0DF6" w:rsidRPr="004E4F09">
        <w:rPr>
          <w:rFonts w:ascii="Times New Roman" w:hAnsi="Times New Roman" w:cs="Times New Roman"/>
          <w:color w:val="000000"/>
          <w:sz w:val="26"/>
          <w:szCs w:val="26"/>
        </w:rPr>
        <w:t>woś</w:t>
      </w:r>
      <w:r w:rsidR="006E2056">
        <w:rPr>
          <w:rFonts w:ascii="Times New Roman" w:hAnsi="Times New Roman" w:cs="Times New Roman"/>
          <w:color w:val="000000"/>
          <w:sz w:val="26"/>
          <w:szCs w:val="26"/>
        </w:rPr>
        <w:t>ć</w:t>
      </w:r>
      <w:r w:rsidR="00BB0DF6"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 wpływania na świadka. </w:t>
      </w:r>
      <w:r w:rsidR="00691D64" w:rsidRPr="004E4F0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Oczywistym jest </w:t>
      </w:r>
      <w:r w:rsidR="006E2056">
        <w:rPr>
          <w:rFonts w:ascii="Times New Roman" w:hAnsi="Times New Roman" w:cs="Times New Roman"/>
          <w:color w:val="000000"/>
          <w:sz w:val="26"/>
          <w:szCs w:val="26"/>
        </w:rPr>
        <w:t>także</w:t>
      </w:r>
      <w:r w:rsidR="00691D64" w:rsidRPr="004E4F09">
        <w:rPr>
          <w:rFonts w:ascii="Times New Roman" w:hAnsi="Times New Roman" w:cs="Times New Roman"/>
          <w:color w:val="000000"/>
          <w:sz w:val="26"/>
          <w:szCs w:val="26"/>
        </w:rPr>
        <w:t>, iż osobie</w:t>
      </w:r>
      <w:r w:rsidR="00765B7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691D64"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 co do której wydano postanowienie o przeszukaniu</w:t>
      </w:r>
      <w:r w:rsidR="00765B7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691D64"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 nie udost</w:t>
      </w:r>
      <w:r w:rsidR="006E2056">
        <w:rPr>
          <w:rFonts w:ascii="Times New Roman" w:hAnsi="Times New Roman" w:cs="Times New Roman"/>
          <w:color w:val="000000"/>
          <w:sz w:val="26"/>
          <w:szCs w:val="26"/>
        </w:rPr>
        <w:t>ę</w:t>
      </w:r>
      <w:r w:rsidR="00691D64"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pnia się akt sprawy, tak by </w:t>
      </w:r>
      <w:r w:rsidR="006E2056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="00691D64"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ie mogła się </w:t>
      </w:r>
      <w:r w:rsidR="00CC14CE" w:rsidRPr="004E4F09">
        <w:rPr>
          <w:rFonts w:ascii="Times New Roman" w:hAnsi="Times New Roman" w:cs="Times New Roman"/>
          <w:color w:val="000000"/>
          <w:sz w:val="26"/>
          <w:szCs w:val="26"/>
        </w:rPr>
        <w:t>do tego przeszukania zawczasu p</w:t>
      </w:r>
      <w:r w:rsidR="00691D64" w:rsidRPr="004E4F09">
        <w:rPr>
          <w:rFonts w:ascii="Times New Roman" w:hAnsi="Times New Roman" w:cs="Times New Roman"/>
          <w:color w:val="000000"/>
          <w:sz w:val="26"/>
          <w:szCs w:val="26"/>
        </w:rPr>
        <w:t>rzygotować. Przykłady takie można oczywiście mnożyć.</w:t>
      </w:r>
    </w:p>
    <w:p w:rsidR="00A77C03" w:rsidRDefault="006E2056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Druga przesłanka odmowy, jaką jest </w:t>
      </w:r>
      <w:r w:rsidR="008C7AC3" w:rsidRPr="004E4F09">
        <w:rPr>
          <w:rFonts w:ascii="Times New Roman" w:hAnsi="Times New Roman" w:cs="Times New Roman"/>
          <w:color w:val="000000"/>
          <w:sz w:val="26"/>
          <w:szCs w:val="26"/>
        </w:rPr>
        <w:t>ochr</w:t>
      </w:r>
      <w:r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="008C7AC3" w:rsidRPr="004E4F09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="009805FC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8C7AC3"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 ważnego interesu państwa nie z</w:t>
      </w:r>
      <w:r w:rsidR="008C7AC3" w:rsidRPr="004E4F09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="008C7AC3"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stała </w:t>
      </w:r>
      <w:r w:rsidR="009805FC">
        <w:rPr>
          <w:rFonts w:ascii="Times New Roman" w:hAnsi="Times New Roman" w:cs="Times New Roman"/>
          <w:color w:val="000000"/>
          <w:sz w:val="26"/>
          <w:szCs w:val="26"/>
        </w:rPr>
        <w:t xml:space="preserve">ani </w:t>
      </w:r>
      <w:r w:rsidR="008C7AC3"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w ustawie </w:t>
      </w:r>
      <w:r w:rsidR="009805FC">
        <w:rPr>
          <w:rFonts w:ascii="Times New Roman" w:hAnsi="Times New Roman" w:cs="Times New Roman"/>
          <w:color w:val="000000"/>
          <w:sz w:val="26"/>
          <w:szCs w:val="26"/>
        </w:rPr>
        <w:t xml:space="preserve">procesowej, </w:t>
      </w:r>
      <w:r w:rsidR="008C7AC3"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ani w orzecznictwie bliżej sprecyzowana. Nie chodzi tu tylko o </w:t>
      </w:r>
      <w:r w:rsidR="009805FC">
        <w:rPr>
          <w:rFonts w:ascii="Times New Roman" w:hAnsi="Times New Roman" w:cs="Times New Roman"/>
          <w:color w:val="000000"/>
          <w:sz w:val="26"/>
          <w:szCs w:val="26"/>
        </w:rPr>
        <w:t>zapewnienie tajności i</w:t>
      </w:r>
      <w:r w:rsidR="008C7AC3" w:rsidRPr="004E4F09">
        <w:rPr>
          <w:rFonts w:ascii="Times New Roman" w:hAnsi="Times New Roman" w:cs="Times New Roman"/>
          <w:color w:val="000000"/>
          <w:sz w:val="26"/>
          <w:szCs w:val="26"/>
        </w:rPr>
        <w:t>nformacj</w:t>
      </w:r>
      <w:r w:rsidR="009805FC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="008C7AC3"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 niejawn</w:t>
      </w:r>
      <w:r w:rsidR="009805FC">
        <w:rPr>
          <w:rFonts w:ascii="Times New Roman" w:hAnsi="Times New Roman" w:cs="Times New Roman"/>
          <w:color w:val="000000"/>
          <w:sz w:val="26"/>
          <w:szCs w:val="26"/>
        </w:rPr>
        <w:t>ych</w:t>
      </w:r>
      <w:r w:rsidR="008C7AC3" w:rsidRPr="004E4F09">
        <w:rPr>
          <w:rFonts w:ascii="Times New Roman" w:hAnsi="Times New Roman" w:cs="Times New Roman"/>
          <w:color w:val="000000"/>
          <w:sz w:val="26"/>
          <w:szCs w:val="26"/>
        </w:rPr>
        <w:t>, bo</w:t>
      </w:r>
      <w:r w:rsidR="009805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B0DF6" w:rsidRPr="004E4F09">
        <w:rPr>
          <w:rFonts w:ascii="Times New Roman" w:hAnsi="Times New Roman" w:cs="Times New Roman"/>
          <w:color w:val="000000"/>
          <w:sz w:val="26"/>
          <w:szCs w:val="26"/>
        </w:rPr>
        <w:t>takie informacje podleg</w:t>
      </w:r>
      <w:r w:rsidR="009805FC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BB0DF6" w:rsidRPr="004E4F09">
        <w:rPr>
          <w:rFonts w:ascii="Times New Roman" w:hAnsi="Times New Roman" w:cs="Times New Roman"/>
          <w:color w:val="000000"/>
          <w:sz w:val="26"/>
          <w:szCs w:val="26"/>
        </w:rPr>
        <w:t>ją oc</w:t>
      </w:r>
      <w:r w:rsidR="002A4DBA" w:rsidRPr="004E4F09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="00BB0DF6" w:rsidRPr="004E4F09">
        <w:rPr>
          <w:rFonts w:ascii="Times New Roman" w:hAnsi="Times New Roman" w:cs="Times New Roman"/>
          <w:color w:val="000000"/>
          <w:sz w:val="26"/>
          <w:szCs w:val="26"/>
        </w:rPr>
        <w:t>ronie na podstawie odrębnej ustawy.</w:t>
      </w:r>
      <w:r w:rsidR="00A77C03">
        <w:rPr>
          <w:rFonts w:ascii="Times New Roman" w:hAnsi="Times New Roman" w:cs="Times New Roman"/>
          <w:color w:val="000000"/>
          <w:sz w:val="26"/>
          <w:szCs w:val="26"/>
        </w:rPr>
        <w:t xml:space="preserve"> Jednocześnie jednak nie można pojęcia tego interpretować rozszerzająco, podobnie jak innych przepisów ograniczających prawa obywatela, a do takich należy wyjątek od zasady udostępnienia akt. </w:t>
      </w:r>
    </w:p>
    <w:p w:rsidR="0070751F" w:rsidRPr="004E4F09" w:rsidRDefault="006A0624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4F09">
        <w:rPr>
          <w:rFonts w:ascii="Times New Roman" w:hAnsi="Times New Roman" w:cs="Times New Roman"/>
          <w:color w:val="000000"/>
          <w:sz w:val="26"/>
          <w:szCs w:val="26"/>
        </w:rPr>
        <w:t>Jeś</w:t>
      </w:r>
      <w:r w:rsidR="009805FC">
        <w:rPr>
          <w:rFonts w:ascii="Times New Roman" w:hAnsi="Times New Roman" w:cs="Times New Roman"/>
          <w:color w:val="000000"/>
          <w:sz w:val="26"/>
          <w:szCs w:val="26"/>
        </w:rPr>
        <w:t>l</w:t>
      </w:r>
      <w:r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i nie zachodzi żadna </w:t>
      </w:r>
      <w:r w:rsidR="00A77C03">
        <w:rPr>
          <w:rFonts w:ascii="Times New Roman" w:hAnsi="Times New Roman" w:cs="Times New Roman"/>
          <w:color w:val="000000"/>
          <w:sz w:val="26"/>
          <w:szCs w:val="26"/>
        </w:rPr>
        <w:t>z</w:t>
      </w:r>
      <w:r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 wymienionych przesłanek, to prokurator jest zob</w:t>
      </w:r>
      <w:r w:rsidRPr="004E4F09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Pr="004E4F09">
        <w:rPr>
          <w:rFonts w:ascii="Times New Roman" w:hAnsi="Times New Roman" w:cs="Times New Roman"/>
          <w:color w:val="000000"/>
          <w:sz w:val="26"/>
          <w:szCs w:val="26"/>
        </w:rPr>
        <w:t>wiązany udostępniać a</w:t>
      </w:r>
      <w:r w:rsidR="00A77C03">
        <w:rPr>
          <w:rFonts w:ascii="Times New Roman" w:hAnsi="Times New Roman" w:cs="Times New Roman"/>
          <w:color w:val="000000"/>
          <w:sz w:val="26"/>
          <w:szCs w:val="26"/>
        </w:rPr>
        <w:t>k</w:t>
      </w:r>
      <w:r w:rsidRPr="004E4F09">
        <w:rPr>
          <w:rFonts w:ascii="Times New Roman" w:hAnsi="Times New Roman" w:cs="Times New Roman"/>
          <w:color w:val="000000"/>
          <w:sz w:val="26"/>
          <w:szCs w:val="26"/>
        </w:rPr>
        <w:t>ta sprawy osobom uprawnionym</w:t>
      </w:r>
      <w:r w:rsidR="00DC228B">
        <w:rPr>
          <w:rFonts w:ascii="Times New Roman" w:hAnsi="Times New Roman" w:cs="Times New Roman"/>
          <w:color w:val="000000"/>
          <w:sz w:val="26"/>
          <w:szCs w:val="26"/>
        </w:rPr>
        <w:t xml:space="preserve"> (czyli m.in. stronom, ich obrońcom i pełnomocnikom)</w:t>
      </w:r>
      <w:r w:rsidR="008B0FEA" w:rsidRPr="004E4F09">
        <w:rPr>
          <w:rFonts w:ascii="Times New Roman" w:hAnsi="Times New Roman" w:cs="Times New Roman"/>
          <w:color w:val="000000"/>
          <w:sz w:val="26"/>
          <w:szCs w:val="26"/>
        </w:rPr>
        <w:t>, co wynika jed</w:t>
      </w:r>
      <w:r w:rsidR="00DC228B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="008B0FEA" w:rsidRPr="004E4F09">
        <w:rPr>
          <w:rFonts w:ascii="Times New Roman" w:hAnsi="Times New Roman" w:cs="Times New Roman"/>
          <w:color w:val="000000"/>
          <w:sz w:val="26"/>
          <w:szCs w:val="26"/>
        </w:rPr>
        <w:t>oznacznie z użytego w pr</w:t>
      </w:r>
      <w:r w:rsidR="00DC228B">
        <w:rPr>
          <w:rFonts w:ascii="Times New Roman" w:hAnsi="Times New Roman" w:cs="Times New Roman"/>
          <w:color w:val="000000"/>
          <w:sz w:val="26"/>
          <w:szCs w:val="26"/>
        </w:rPr>
        <w:t>ze</w:t>
      </w:r>
      <w:r w:rsidR="008B0FEA"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pisie art. 156 § 5 </w:t>
      </w:r>
      <w:proofErr w:type="spellStart"/>
      <w:r w:rsidR="008B0FEA" w:rsidRPr="004E4F09">
        <w:rPr>
          <w:rFonts w:ascii="Times New Roman" w:hAnsi="Times New Roman" w:cs="Times New Roman"/>
          <w:color w:val="000000"/>
          <w:sz w:val="26"/>
          <w:szCs w:val="26"/>
        </w:rPr>
        <w:t>kpk</w:t>
      </w:r>
      <w:proofErr w:type="spellEnd"/>
      <w:r w:rsidR="008B0FEA"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 sformułowania „udostępnia się”. </w:t>
      </w:r>
      <w:r w:rsidR="00CC14CE" w:rsidRPr="00826C6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Podkreślić należy, iż </w:t>
      </w:r>
      <w:r w:rsidR="00CC14CE" w:rsidRPr="00826C60">
        <w:rPr>
          <w:rFonts w:ascii="Times New Roman" w:hAnsi="Times New Roman" w:cs="Times New Roman"/>
          <w:b/>
          <w:sz w:val="26"/>
          <w:szCs w:val="26"/>
        </w:rPr>
        <w:t>zapewnienie prywa</w:t>
      </w:r>
      <w:r w:rsidR="00CC14CE" w:rsidRPr="00826C60">
        <w:rPr>
          <w:rFonts w:ascii="Times New Roman" w:hAnsi="Times New Roman" w:cs="Times New Roman"/>
          <w:b/>
          <w:sz w:val="26"/>
          <w:szCs w:val="26"/>
        </w:rPr>
        <w:t>t</w:t>
      </w:r>
      <w:r w:rsidR="00CC14CE" w:rsidRPr="00826C60">
        <w:rPr>
          <w:rFonts w:ascii="Times New Roman" w:hAnsi="Times New Roman" w:cs="Times New Roman"/>
          <w:b/>
          <w:sz w:val="26"/>
          <w:szCs w:val="26"/>
        </w:rPr>
        <w:t xml:space="preserve">ności poszczególnych osób nie jest </w:t>
      </w:r>
      <w:r w:rsidR="00685B76" w:rsidRPr="00826C60">
        <w:rPr>
          <w:rFonts w:ascii="Times New Roman" w:hAnsi="Times New Roman" w:cs="Times New Roman"/>
          <w:b/>
          <w:sz w:val="26"/>
          <w:szCs w:val="26"/>
        </w:rPr>
        <w:t xml:space="preserve">w rozumieniu wspomnianego przepisu </w:t>
      </w:r>
      <w:r w:rsidR="00CC14CE" w:rsidRPr="00826C60">
        <w:rPr>
          <w:rFonts w:ascii="Times New Roman" w:hAnsi="Times New Roman" w:cs="Times New Roman"/>
          <w:b/>
          <w:sz w:val="26"/>
          <w:szCs w:val="26"/>
        </w:rPr>
        <w:t>p</w:t>
      </w:r>
      <w:r w:rsidR="00685B76" w:rsidRPr="00826C60">
        <w:rPr>
          <w:rFonts w:ascii="Times New Roman" w:hAnsi="Times New Roman" w:cs="Times New Roman"/>
          <w:b/>
          <w:sz w:val="26"/>
          <w:szCs w:val="26"/>
        </w:rPr>
        <w:t>odst</w:t>
      </w:r>
      <w:r w:rsidR="00685B76" w:rsidRPr="00826C60">
        <w:rPr>
          <w:rFonts w:ascii="Times New Roman" w:hAnsi="Times New Roman" w:cs="Times New Roman"/>
          <w:b/>
          <w:sz w:val="26"/>
          <w:szCs w:val="26"/>
        </w:rPr>
        <w:t>a</w:t>
      </w:r>
      <w:r w:rsidR="00685B76" w:rsidRPr="00826C60">
        <w:rPr>
          <w:rFonts w:ascii="Times New Roman" w:hAnsi="Times New Roman" w:cs="Times New Roman"/>
          <w:b/>
          <w:sz w:val="26"/>
          <w:szCs w:val="26"/>
        </w:rPr>
        <w:t xml:space="preserve">wą do </w:t>
      </w:r>
      <w:r w:rsidR="00CC14CE" w:rsidRPr="00826C60">
        <w:rPr>
          <w:rFonts w:ascii="Times New Roman" w:hAnsi="Times New Roman" w:cs="Times New Roman"/>
          <w:b/>
          <w:sz w:val="26"/>
          <w:szCs w:val="26"/>
        </w:rPr>
        <w:t>odmowy udostępnienia akt stronom.</w:t>
      </w:r>
      <w:r w:rsidR="00357E66" w:rsidRPr="00826C60">
        <w:rPr>
          <w:rFonts w:ascii="Times New Roman" w:hAnsi="Times New Roman" w:cs="Times New Roman"/>
          <w:b/>
          <w:sz w:val="26"/>
          <w:szCs w:val="26"/>
        </w:rPr>
        <w:t xml:space="preserve"> Z</w:t>
      </w:r>
      <w:r w:rsidR="00357E66" w:rsidRPr="004E4F09">
        <w:rPr>
          <w:rFonts w:ascii="Times New Roman" w:hAnsi="Times New Roman" w:cs="Times New Roman"/>
          <w:sz w:val="26"/>
          <w:szCs w:val="26"/>
        </w:rPr>
        <w:t xml:space="preserve">astrzeżenie </w:t>
      </w:r>
      <w:r w:rsidR="00DC228B">
        <w:rPr>
          <w:rFonts w:ascii="Times New Roman" w:hAnsi="Times New Roman" w:cs="Times New Roman"/>
          <w:sz w:val="26"/>
          <w:szCs w:val="26"/>
        </w:rPr>
        <w:t xml:space="preserve">tego rodzaju </w:t>
      </w:r>
      <w:r w:rsidR="00357E66" w:rsidRPr="004E4F09">
        <w:rPr>
          <w:rFonts w:ascii="Times New Roman" w:hAnsi="Times New Roman" w:cs="Times New Roman"/>
          <w:sz w:val="26"/>
          <w:szCs w:val="26"/>
        </w:rPr>
        <w:t xml:space="preserve">zawiera </w:t>
      </w:r>
      <w:r w:rsidR="00DC228B">
        <w:rPr>
          <w:rFonts w:ascii="Times New Roman" w:hAnsi="Times New Roman" w:cs="Times New Roman"/>
          <w:sz w:val="26"/>
          <w:szCs w:val="26"/>
        </w:rPr>
        <w:t>prz</w:t>
      </w:r>
      <w:r w:rsidR="00DC228B">
        <w:rPr>
          <w:rFonts w:ascii="Times New Roman" w:hAnsi="Times New Roman" w:cs="Times New Roman"/>
          <w:sz w:val="26"/>
          <w:szCs w:val="26"/>
        </w:rPr>
        <w:t>y</w:t>
      </w:r>
      <w:r w:rsidR="00DC228B">
        <w:rPr>
          <w:rFonts w:ascii="Times New Roman" w:hAnsi="Times New Roman" w:cs="Times New Roman"/>
          <w:sz w:val="26"/>
          <w:szCs w:val="26"/>
        </w:rPr>
        <w:t xml:space="preserve">kładowo </w:t>
      </w:r>
      <w:r w:rsidR="00845FBE" w:rsidRPr="004E4F09">
        <w:rPr>
          <w:rFonts w:ascii="Times New Roman" w:hAnsi="Times New Roman" w:cs="Times New Roman"/>
          <w:sz w:val="26"/>
          <w:szCs w:val="26"/>
        </w:rPr>
        <w:t xml:space="preserve">art. 5 ust. 2 </w:t>
      </w:r>
      <w:r w:rsidR="00357E66" w:rsidRPr="004E4F09">
        <w:rPr>
          <w:rFonts w:ascii="Times New Roman" w:hAnsi="Times New Roman" w:cs="Times New Roman"/>
          <w:sz w:val="26"/>
          <w:szCs w:val="26"/>
        </w:rPr>
        <w:t>ustaw</w:t>
      </w:r>
      <w:r w:rsidR="00DC228B">
        <w:rPr>
          <w:rFonts w:ascii="Times New Roman" w:hAnsi="Times New Roman" w:cs="Times New Roman"/>
          <w:sz w:val="26"/>
          <w:szCs w:val="26"/>
        </w:rPr>
        <w:t>y</w:t>
      </w:r>
      <w:r w:rsidR="00357E66" w:rsidRPr="004E4F09">
        <w:rPr>
          <w:rFonts w:ascii="Times New Roman" w:hAnsi="Times New Roman" w:cs="Times New Roman"/>
          <w:sz w:val="26"/>
          <w:szCs w:val="26"/>
        </w:rPr>
        <w:t xml:space="preserve"> o </w:t>
      </w:r>
      <w:r w:rsidR="00845FBE" w:rsidRPr="004E4F09">
        <w:rPr>
          <w:rFonts w:ascii="Times New Roman" w:hAnsi="Times New Roman" w:cs="Times New Roman"/>
          <w:sz w:val="26"/>
          <w:szCs w:val="26"/>
        </w:rPr>
        <w:t xml:space="preserve">dostępie do informacji publicznej, ale </w:t>
      </w:r>
      <w:r w:rsidR="007F25E4" w:rsidRPr="004E4F09">
        <w:rPr>
          <w:rFonts w:ascii="Times New Roman" w:hAnsi="Times New Roman" w:cs="Times New Roman"/>
          <w:sz w:val="26"/>
          <w:szCs w:val="26"/>
        </w:rPr>
        <w:t>w zakresie ud</w:t>
      </w:r>
      <w:r w:rsidR="007F25E4" w:rsidRPr="004E4F09">
        <w:rPr>
          <w:rFonts w:ascii="Times New Roman" w:hAnsi="Times New Roman" w:cs="Times New Roman"/>
          <w:sz w:val="26"/>
          <w:szCs w:val="26"/>
        </w:rPr>
        <w:t>o</w:t>
      </w:r>
      <w:r w:rsidR="007F25E4" w:rsidRPr="004E4F09">
        <w:rPr>
          <w:rFonts w:ascii="Times New Roman" w:hAnsi="Times New Roman" w:cs="Times New Roman"/>
          <w:sz w:val="26"/>
          <w:szCs w:val="26"/>
        </w:rPr>
        <w:t>stępniania akt postępowań karnych (pozostających</w:t>
      </w:r>
      <w:r w:rsidR="009210E8">
        <w:rPr>
          <w:rFonts w:ascii="Times New Roman" w:hAnsi="Times New Roman" w:cs="Times New Roman"/>
          <w:sz w:val="26"/>
          <w:szCs w:val="26"/>
        </w:rPr>
        <w:t xml:space="preserve"> w biegu</w:t>
      </w:r>
      <w:r w:rsidR="007F25E4" w:rsidRPr="004E4F09">
        <w:rPr>
          <w:rFonts w:ascii="Times New Roman" w:hAnsi="Times New Roman" w:cs="Times New Roman"/>
          <w:sz w:val="26"/>
          <w:szCs w:val="26"/>
        </w:rPr>
        <w:t xml:space="preserve">) </w:t>
      </w:r>
      <w:r w:rsidR="00896D6D">
        <w:rPr>
          <w:rFonts w:ascii="Times New Roman" w:hAnsi="Times New Roman" w:cs="Times New Roman"/>
          <w:sz w:val="26"/>
          <w:szCs w:val="26"/>
        </w:rPr>
        <w:t>wspomniana ustawa nie znajduje zastosowania</w:t>
      </w:r>
      <w:r w:rsidR="007F25E4" w:rsidRPr="004E4F09">
        <w:rPr>
          <w:rFonts w:ascii="Times New Roman" w:hAnsi="Times New Roman" w:cs="Times New Roman"/>
          <w:sz w:val="26"/>
          <w:szCs w:val="26"/>
        </w:rPr>
        <w:t xml:space="preserve">. </w:t>
      </w:r>
      <w:r w:rsidR="006A2EF2" w:rsidRPr="004E4F09">
        <w:rPr>
          <w:rFonts w:ascii="Times New Roman" w:hAnsi="Times New Roman" w:cs="Times New Roman"/>
          <w:sz w:val="26"/>
          <w:szCs w:val="26"/>
        </w:rPr>
        <w:t>A</w:t>
      </w:r>
      <w:r w:rsidR="00DC228B">
        <w:rPr>
          <w:rFonts w:ascii="Times New Roman" w:hAnsi="Times New Roman" w:cs="Times New Roman"/>
          <w:sz w:val="26"/>
          <w:szCs w:val="26"/>
        </w:rPr>
        <w:t xml:space="preserve"> </w:t>
      </w:r>
      <w:r w:rsidR="006A2EF2" w:rsidRPr="004E4F09">
        <w:rPr>
          <w:rFonts w:ascii="Times New Roman" w:hAnsi="Times New Roman" w:cs="Times New Roman"/>
          <w:sz w:val="26"/>
          <w:szCs w:val="26"/>
        </w:rPr>
        <w:t>to o</w:t>
      </w:r>
      <w:r w:rsidR="00DC228B">
        <w:rPr>
          <w:rFonts w:ascii="Times New Roman" w:hAnsi="Times New Roman" w:cs="Times New Roman"/>
          <w:sz w:val="26"/>
          <w:szCs w:val="26"/>
        </w:rPr>
        <w:t>z</w:t>
      </w:r>
      <w:r w:rsidR="006A2EF2" w:rsidRPr="004E4F09">
        <w:rPr>
          <w:rFonts w:ascii="Times New Roman" w:hAnsi="Times New Roman" w:cs="Times New Roman"/>
          <w:sz w:val="26"/>
          <w:szCs w:val="26"/>
        </w:rPr>
        <w:t xml:space="preserve">nacza, </w:t>
      </w:r>
      <w:r w:rsidR="00DC228B">
        <w:rPr>
          <w:rFonts w:ascii="Times New Roman" w:hAnsi="Times New Roman" w:cs="Times New Roman"/>
          <w:sz w:val="26"/>
          <w:szCs w:val="26"/>
        </w:rPr>
        <w:t>ż</w:t>
      </w:r>
      <w:r w:rsidR="006A2EF2" w:rsidRPr="004E4F09">
        <w:rPr>
          <w:rFonts w:ascii="Times New Roman" w:hAnsi="Times New Roman" w:cs="Times New Roman"/>
          <w:sz w:val="26"/>
          <w:szCs w:val="26"/>
        </w:rPr>
        <w:t xml:space="preserve">e </w:t>
      </w:r>
      <w:r w:rsidR="00896D6D">
        <w:rPr>
          <w:rFonts w:ascii="Times New Roman" w:hAnsi="Times New Roman" w:cs="Times New Roman"/>
          <w:sz w:val="26"/>
          <w:szCs w:val="26"/>
        </w:rPr>
        <w:t>ani „</w:t>
      </w:r>
      <w:r w:rsidR="006A2EF2" w:rsidRPr="004E4F09">
        <w:rPr>
          <w:rFonts w:ascii="Times New Roman" w:hAnsi="Times New Roman" w:cs="Times New Roman"/>
          <w:sz w:val="26"/>
          <w:szCs w:val="26"/>
        </w:rPr>
        <w:t>ochr</w:t>
      </w:r>
      <w:r w:rsidR="00DC228B">
        <w:rPr>
          <w:rFonts w:ascii="Times New Roman" w:hAnsi="Times New Roman" w:cs="Times New Roman"/>
          <w:sz w:val="26"/>
          <w:szCs w:val="26"/>
        </w:rPr>
        <w:t>o</w:t>
      </w:r>
      <w:r w:rsidR="006A2EF2" w:rsidRPr="004E4F09">
        <w:rPr>
          <w:rFonts w:ascii="Times New Roman" w:hAnsi="Times New Roman" w:cs="Times New Roman"/>
          <w:sz w:val="26"/>
          <w:szCs w:val="26"/>
        </w:rPr>
        <w:t>na prywatności</w:t>
      </w:r>
      <w:r w:rsidR="00896D6D">
        <w:rPr>
          <w:rFonts w:ascii="Times New Roman" w:hAnsi="Times New Roman" w:cs="Times New Roman"/>
          <w:sz w:val="26"/>
          <w:szCs w:val="26"/>
        </w:rPr>
        <w:t>”</w:t>
      </w:r>
      <w:r w:rsidR="006A2EF2" w:rsidRPr="004E4F09">
        <w:rPr>
          <w:rFonts w:ascii="Times New Roman" w:hAnsi="Times New Roman" w:cs="Times New Roman"/>
          <w:sz w:val="26"/>
          <w:szCs w:val="26"/>
        </w:rPr>
        <w:t xml:space="preserve">, </w:t>
      </w:r>
      <w:r w:rsidR="00896D6D">
        <w:rPr>
          <w:rFonts w:ascii="Times New Roman" w:hAnsi="Times New Roman" w:cs="Times New Roman"/>
          <w:sz w:val="26"/>
          <w:szCs w:val="26"/>
        </w:rPr>
        <w:t>ani „</w:t>
      </w:r>
      <w:r w:rsidR="006A2EF2" w:rsidRPr="004E4F09">
        <w:rPr>
          <w:rFonts w:ascii="Times New Roman" w:hAnsi="Times New Roman" w:cs="Times New Roman"/>
          <w:sz w:val="26"/>
          <w:szCs w:val="26"/>
        </w:rPr>
        <w:t>ochr</w:t>
      </w:r>
      <w:r w:rsidR="00896D6D">
        <w:rPr>
          <w:rFonts w:ascii="Times New Roman" w:hAnsi="Times New Roman" w:cs="Times New Roman"/>
          <w:sz w:val="26"/>
          <w:szCs w:val="26"/>
        </w:rPr>
        <w:t>o</w:t>
      </w:r>
      <w:r w:rsidR="006A2EF2" w:rsidRPr="004E4F09">
        <w:rPr>
          <w:rFonts w:ascii="Times New Roman" w:hAnsi="Times New Roman" w:cs="Times New Roman"/>
          <w:sz w:val="26"/>
          <w:szCs w:val="26"/>
        </w:rPr>
        <w:t>na d</w:t>
      </w:r>
      <w:r w:rsidR="006A2EF2" w:rsidRPr="004E4F09">
        <w:rPr>
          <w:rFonts w:ascii="Times New Roman" w:hAnsi="Times New Roman" w:cs="Times New Roman"/>
          <w:sz w:val="26"/>
          <w:szCs w:val="26"/>
        </w:rPr>
        <w:t>a</w:t>
      </w:r>
      <w:r w:rsidR="006A2EF2" w:rsidRPr="004E4F09">
        <w:rPr>
          <w:rFonts w:ascii="Times New Roman" w:hAnsi="Times New Roman" w:cs="Times New Roman"/>
          <w:sz w:val="26"/>
          <w:szCs w:val="26"/>
        </w:rPr>
        <w:t>nych osobowych</w:t>
      </w:r>
      <w:r w:rsidR="00896D6D">
        <w:rPr>
          <w:rFonts w:ascii="Times New Roman" w:hAnsi="Times New Roman" w:cs="Times New Roman"/>
          <w:sz w:val="26"/>
          <w:szCs w:val="26"/>
        </w:rPr>
        <w:t>”</w:t>
      </w:r>
      <w:r w:rsidR="006A2EF2" w:rsidRPr="004E4F09">
        <w:rPr>
          <w:rFonts w:ascii="Times New Roman" w:hAnsi="Times New Roman" w:cs="Times New Roman"/>
          <w:sz w:val="26"/>
          <w:szCs w:val="26"/>
        </w:rPr>
        <w:t xml:space="preserve"> nie może być przeszkodą w udostępn</w:t>
      </w:r>
      <w:r w:rsidR="00896D6D">
        <w:rPr>
          <w:rFonts w:ascii="Times New Roman" w:hAnsi="Times New Roman" w:cs="Times New Roman"/>
          <w:sz w:val="26"/>
          <w:szCs w:val="26"/>
        </w:rPr>
        <w:t>ien</w:t>
      </w:r>
      <w:r w:rsidR="006A2EF2" w:rsidRPr="004E4F09">
        <w:rPr>
          <w:rFonts w:ascii="Times New Roman" w:hAnsi="Times New Roman" w:cs="Times New Roman"/>
          <w:sz w:val="26"/>
          <w:szCs w:val="26"/>
        </w:rPr>
        <w:t>iu akt postępowania prz</w:t>
      </w:r>
      <w:r w:rsidR="006A2EF2" w:rsidRPr="004E4F09">
        <w:rPr>
          <w:rFonts w:ascii="Times New Roman" w:hAnsi="Times New Roman" w:cs="Times New Roman"/>
          <w:sz w:val="26"/>
          <w:szCs w:val="26"/>
        </w:rPr>
        <w:t>y</w:t>
      </w:r>
      <w:r w:rsidR="006A2EF2" w:rsidRPr="004E4F09">
        <w:rPr>
          <w:rFonts w:ascii="Times New Roman" w:hAnsi="Times New Roman" w:cs="Times New Roman"/>
          <w:sz w:val="26"/>
          <w:szCs w:val="26"/>
        </w:rPr>
        <w:t xml:space="preserve">gotowawczego. </w:t>
      </w:r>
      <w:r w:rsidR="005629A4" w:rsidRPr="004E4F09">
        <w:rPr>
          <w:rFonts w:ascii="Times New Roman" w:hAnsi="Times New Roman" w:cs="Times New Roman"/>
          <w:sz w:val="26"/>
          <w:szCs w:val="26"/>
        </w:rPr>
        <w:t>Poza tym, o ile ustawa o dostę</w:t>
      </w:r>
      <w:r w:rsidR="00896D6D">
        <w:rPr>
          <w:rFonts w:ascii="Times New Roman" w:hAnsi="Times New Roman" w:cs="Times New Roman"/>
          <w:sz w:val="26"/>
          <w:szCs w:val="26"/>
        </w:rPr>
        <w:t>p</w:t>
      </w:r>
      <w:r w:rsidR="005629A4" w:rsidRPr="004E4F09">
        <w:rPr>
          <w:rFonts w:ascii="Times New Roman" w:hAnsi="Times New Roman" w:cs="Times New Roman"/>
          <w:sz w:val="26"/>
          <w:szCs w:val="26"/>
        </w:rPr>
        <w:t>ie do info</w:t>
      </w:r>
      <w:r w:rsidR="00896D6D">
        <w:rPr>
          <w:rFonts w:ascii="Times New Roman" w:hAnsi="Times New Roman" w:cs="Times New Roman"/>
          <w:sz w:val="26"/>
          <w:szCs w:val="26"/>
        </w:rPr>
        <w:t>r</w:t>
      </w:r>
      <w:r w:rsidR="005629A4" w:rsidRPr="004E4F09">
        <w:rPr>
          <w:rFonts w:ascii="Times New Roman" w:hAnsi="Times New Roman" w:cs="Times New Roman"/>
          <w:sz w:val="26"/>
          <w:szCs w:val="26"/>
        </w:rPr>
        <w:t xml:space="preserve">macji publicznej przewiduje </w:t>
      </w:r>
      <w:r w:rsidR="00D73DCD" w:rsidRPr="004E4F09">
        <w:rPr>
          <w:rFonts w:ascii="Times New Roman" w:hAnsi="Times New Roman" w:cs="Times New Roman"/>
          <w:sz w:val="26"/>
          <w:szCs w:val="26"/>
        </w:rPr>
        <w:t>przetwarzanie danych (przez co rozumie się ró</w:t>
      </w:r>
      <w:r w:rsidR="0045301E">
        <w:rPr>
          <w:rFonts w:ascii="Times New Roman" w:hAnsi="Times New Roman" w:cs="Times New Roman"/>
          <w:sz w:val="26"/>
          <w:szCs w:val="26"/>
        </w:rPr>
        <w:t>w</w:t>
      </w:r>
      <w:r w:rsidR="00D73DCD" w:rsidRPr="004E4F09">
        <w:rPr>
          <w:rFonts w:ascii="Times New Roman" w:hAnsi="Times New Roman" w:cs="Times New Roman"/>
          <w:sz w:val="26"/>
          <w:szCs w:val="26"/>
        </w:rPr>
        <w:t xml:space="preserve">nież </w:t>
      </w:r>
      <w:proofErr w:type="spellStart"/>
      <w:r w:rsidR="0045301E">
        <w:rPr>
          <w:rFonts w:ascii="Times New Roman" w:hAnsi="Times New Roman" w:cs="Times New Roman"/>
          <w:sz w:val="26"/>
          <w:szCs w:val="26"/>
        </w:rPr>
        <w:t>a</w:t>
      </w:r>
      <w:r w:rsidR="00D73DCD" w:rsidRPr="004E4F09">
        <w:rPr>
          <w:rFonts w:ascii="Times New Roman" w:hAnsi="Times New Roman" w:cs="Times New Roman"/>
          <w:sz w:val="26"/>
          <w:szCs w:val="26"/>
        </w:rPr>
        <w:t>nonimizację</w:t>
      </w:r>
      <w:proofErr w:type="spellEnd"/>
      <w:r w:rsidR="00D73DCD" w:rsidRPr="004E4F09">
        <w:rPr>
          <w:rFonts w:ascii="Times New Roman" w:hAnsi="Times New Roman" w:cs="Times New Roman"/>
          <w:sz w:val="26"/>
          <w:szCs w:val="26"/>
        </w:rPr>
        <w:t xml:space="preserve"> akt), to kodeks p</w:t>
      </w:r>
      <w:r w:rsidR="00D73DCD" w:rsidRPr="004E4F09">
        <w:rPr>
          <w:rFonts w:ascii="Times New Roman" w:hAnsi="Times New Roman" w:cs="Times New Roman"/>
          <w:sz w:val="26"/>
          <w:szCs w:val="26"/>
        </w:rPr>
        <w:t>o</w:t>
      </w:r>
      <w:r w:rsidR="00D73DCD" w:rsidRPr="004E4F09">
        <w:rPr>
          <w:rFonts w:ascii="Times New Roman" w:hAnsi="Times New Roman" w:cs="Times New Roman"/>
          <w:sz w:val="26"/>
          <w:szCs w:val="26"/>
        </w:rPr>
        <w:t>stępowania karnego taki</w:t>
      </w:r>
      <w:r w:rsidR="0045301E">
        <w:rPr>
          <w:rFonts w:ascii="Times New Roman" w:hAnsi="Times New Roman" w:cs="Times New Roman"/>
          <w:sz w:val="26"/>
          <w:szCs w:val="26"/>
        </w:rPr>
        <w:t>ch</w:t>
      </w:r>
      <w:r w:rsidR="00D73DCD" w:rsidRPr="004E4F09">
        <w:rPr>
          <w:rFonts w:ascii="Times New Roman" w:hAnsi="Times New Roman" w:cs="Times New Roman"/>
          <w:sz w:val="26"/>
          <w:szCs w:val="26"/>
        </w:rPr>
        <w:t xml:space="preserve"> moż</w:t>
      </w:r>
      <w:r w:rsidR="0045301E">
        <w:rPr>
          <w:rFonts w:ascii="Times New Roman" w:hAnsi="Times New Roman" w:cs="Times New Roman"/>
          <w:sz w:val="26"/>
          <w:szCs w:val="26"/>
        </w:rPr>
        <w:t>l</w:t>
      </w:r>
      <w:r w:rsidR="00D73DCD" w:rsidRPr="004E4F09">
        <w:rPr>
          <w:rFonts w:ascii="Times New Roman" w:hAnsi="Times New Roman" w:cs="Times New Roman"/>
          <w:sz w:val="26"/>
          <w:szCs w:val="26"/>
        </w:rPr>
        <w:t>iwo</w:t>
      </w:r>
      <w:r w:rsidR="0045301E">
        <w:rPr>
          <w:rFonts w:ascii="Times New Roman" w:hAnsi="Times New Roman" w:cs="Times New Roman"/>
          <w:sz w:val="26"/>
          <w:szCs w:val="26"/>
        </w:rPr>
        <w:t>ś</w:t>
      </w:r>
      <w:r w:rsidR="00D73DCD" w:rsidRPr="004E4F09">
        <w:rPr>
          <w:rFonts w:ascii="Times New Roman" w:hAnsi="Times New Roman" w:cs="Times New Roman"/>
          <w:sz w:val="26"/>
          <w:szCs w:val="26"/>
        </w:rPr>
        <w:t xml:space="preserve">ci </w:t>
      </w:r>
      <w:r w:rsidR="0045301E">
        <w:rPr>
          <w:rFonts w:ascii="Times New Roman" w:hAnsi="Times New Roman" w:cs="Times New Roman"/>
          <w:sz w:val="26"/>
          <w:szCs w:val="26"/>
        </w:rPr>
        <w:t xml:space="preserve">– poza wyjątkowym przypadkiem protokołu przesłuchania świadka anonimowego – </w:t>
      </w:r>
      <w:r w:rsidR="00D73DCD" w:rsidRPr="004E4F09">
        <w:rPr>
          <w:rFonts w:ascii="Times New Roman" w:hAnsi="Times New Roman" w:cs="Times New Roman"/>
          <w:sz w:val="26"/>
          <w:szCs w:val="26"/>
        </w:rPr>
        <w:t xml:space="preserve">nie przewiduje. </w:t>
      </w:r>
      <w:r w:rsidR="005629A4" w:rsidRPr="004E4F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3E5A" w:rsidRDefault="006E42A9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Ustawa reguluje nie tylko samą kwestię udostępniania akt sprawy, ale również sposób tego udostępni</w:t>
      </w:r>
      <w:r w:rsidR="001D2DD8">
        <w:rPr>
          <w:rFonts w:ascii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nia. </w:t>
      </w:r>
      <w:r w:rsidR="0070751F" w:rsidRPr="004E4F09">
        <w:rPr>
          <w:rFonts w:ascii="Times New Roman" w:hAnsi="Times New Roman" w:cs="Times New Roman"/>
          <w:color w:val="000000"/>
          <w:sz w:val="26"/>
          <w:szCs w:val="26"/>
        </w:rPr>
        <w:t>Osoby uprawnione do zapozna</w:t>
      </w:r>
      <w:r w:rsidR="0045301E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="0070751F"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ia się aktami sprawy mają jednocześnie prawo do samodzielnego sporządzania odpisów </w:t>
      </w:r>
      <w:r>
        <w:rPr>
          <w:rFonts w:ascii="Times New Roman" w:hAnsi="Times New Roman" w:cs="Times New Roman"/>
          <w:color w:val="000000"/>
          <w:sz w:val="26"/>
          <w:szCs w:val="26"/>
        </w:rPr>
        <w:t>z</w:t>
      </w:r>
      <w:r w:rsidR="0070751F"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 akt sprawy, przy cz</w:t>
      </w:r>
      <w:r>
        <w:rPr>
          <w:rFonts w:ascii="Times New Roman" w:hAnsi="Times New Roman" w:cs="Times New Roman"/>
          <w:color w:val="000000"/>
          <w:sz w:val="26"/>
          <w:szCs w:val="26"/>
        </w:rPr>
        <w:t>y</w:t>
      </w:r>
      <w:r w:rsidR="0070751F" w:rsidRPr="004E4F09">
        <w:rPr>
          <w:rFonts w:ascii="Times New Roman" w:hAnsi="Times New Roman" w:cs="Times New Roman"/>
          <w:color w:val="000000"/>
          <w:sz w:val="26"/>
          <w:szCs w:val="26"/>
        </w:rPr>
        <w:t>m nie muszą tego dokonywać własnoręczne</w:t>
      </w:r>
      <w:r w:rsidR="00B777D9" w:rsidRPr="004E4F09">
        <w:rPr>
          <w:rFonts w:ascii="Times New Roman" w:hAnsi="Times New Roman" w:cs="Times New Roman"/>
          <w:color w:val="000000"/>
          <w:sz w:val="26"/>
          <w:szCs w:val="26"/>
        </w:rPr>
        <w:t>, bowiem tak samo ocenione musi być sp</w:t>
      </w:r>
      <w:r w:rsidR="00B777D9" w:rsidRPr="004E4F09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="00B777D9" w:rsidRPr="004E4F09">
        <w:rPr>
          <w:rFonts w:ascii="Times New Roman" w:hAnsi="Times New Roman" w:cs="Times New Roman"/>
          <w:color w:val="000000"/>
          <w:sz w:val="26"/>
          <w:szCs w:val="26"/>
        </w:rPr>
        <w:t>rządz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enie </w:t>
      </w:r>
      <w:proofErr w:type="spellStart"/>
      <w:r w:rsidR="00B777D9" w:rsidRPr="004E4F09">
        <w:rPr>
          <w:rFonts w:ascii="Times New Roman" w:hAnsi="Times New Roman" w:cs="Times New Roman"/>
          <w:color w:val="000000"/>
          <w:sz w:val="26"/>
          <w:szCs w:val="26"/>
        </w:rPr>
        <w:t>skanów</w:t>
      </w:r>
      <w:proofErr w:type="spellEnd"/>
      <w:r w:rsidR="00B777D9"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 czy fotokopii , o ile tylko akta nie ulegną w ten sposób </w:t>
      </w:r>
      <w:r w:rsidR="007B462A"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uszkodzeniu. Przypomnieć należy, iż </w:t>
      </w:r>
      <w:r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="007B462A" w:rsidRPr="004E4F09">
        <w:rPr>
          <w:rFonts w:ascii="Times New Roman" w:hAnsi="Times New Roman" w:cs="Times New Roman"/>
          <w:color w:val="000000"/>
          <w:sz w:val="26"/>
          <w:szCs w:val="26"/>
        </w:rPr>
        <w:t>rybunał w Strasburgu zakwestionował stosowaną przed 201</w:t>
      </w:r>
      <w:r w:rsidR="008F48A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777D9"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B462A" w:rsidRPr="004E4F09">
        <w:rPr>
          <w:rFonts w:ascii="Times New Roman" w:hAnsi="Times New Roman" w:cs="Times New Roman"/>
          <w:color w:val="000000"/>
          <w:sz w:val="26"/>
          <w:szCs w:val="26"/>
        </w:rPr>
        <w:t>praktykę</w:t>
      </w:r>
      <w:r w:rsidR="008F48A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B462A" w:rsidRPr="004E4F09">
        <w:rPr>
          <w:rFonts w:ascii="Times New Roman" w:hAnsi="Times New Roman" w:cs="Times New Roman"/>
          <w:color w:val="000000"/>
          <w:sz w:val="26"/>
          <w:szCs w:val="26"/>
        </w:rPr>
        <w:t>zakazuj</w:t>
      </w:r>
      <w:r w:rsidR="008F48AC">
        <w:rPr>
          <w:rFonts w:ascii="Times New Roman" w:hAnsi="Times New Roman" w:cs="Times New Roman"/>
          <w:color w:val="000000"/>
          <w:sz w:val="26"/>
          <w:szCs w:val="26"/>
        </w:rPr>
        <w:t>ą</w:t>
      </w:r>
      <w:r w:rsidR="007B462A"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cą stronom sporządzania notatek </w:t>
      </w:r>
      <w:r w:rsidR="008F48AC">
        <w:rPr>
          <w:rFonts w:ascii="Times New Roman" w:hAnsi="Times New Roman" w:cs="Times New Roman"/>
          <w:color w:val="000000"/>
          <w:sz w:val="26"/>
          <w:szCs w:val="26"/>
        </w:rPr>
        <w:t>p</w:t>
      </w:r>
      <w:r w:rsidR="007B462A" w:rsidRPr="004E4F09">
        <w:rPr>
          <w:rFonts w:ascii="Times New Roman" w:hAnsi="Times New Roman" w:cs="Times New Roman"/>
          <w:color w:val="000000"/>
          <w:sz w:val="26"/>
          <w:szCs w:val="26"/>
        </w:rPr>
        <w:t>rzy z</w:t>
      </w:r>
      <w:r w:rsidR="008F48AC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7B462A" w:rsidRPr="004E4F09">
        <w:rPr>
          <w:rFonts w:ascii="Times New Roman" w:hAnsi="Times New Roman" w:cs="Times New Roman"/>
          <w:color w:val="000000"/>
          <w:sz w:val="26"/>
          <w:szCs w:val="26"/>
        </w:rPr>
        <w:t>poznaniu się z m</w:t>
      </w:r>
      <w:r w:rsidR="008F48AC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7B462A"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teriałami </w:t>
      </w:r>
      <w:r w:rsidR="008F48AC">
        <w:rPr>
          <w:rFonts w:ascii="Times New Roman" w:hAnsi="Times New Roman" w:cs="Times New Roman"/>
          <w:color w:val="000000"/>
          <w:sz w:val="26"/>
          <w:szCs w:val="26"/>
        </w:rPr>
        <w:lastRenderedPageBreak/>
        <w:t>n</w:t>
      </w:r>
      <w:r w:rsidR="007B462A" w:rsidRPr="004E4F09">
        <w:rPr>
          <w:rFonts w:ascii="Times New Roman" w:hAnsi="Times New Roman" w:cs="Times New Roman"/>
          <w:color w:val="000000"/>
          <w:sz w:val="26"/>
          <w:szCs w:val="26"/>
        </w:rPr>
        <w:t>iejawnymi,</w:t>
      </w:r>
      <w:r w:rsidR="008F48AC">
        <w:rPr>
          <w:rFonts w:ascii="Times New Roman" w:hAnsi="Times New Roman" w:cs="Times New Roman"/>
          <w:color w:val="000000"/>
          <w:sz w:val="26"/>
          <w:szCs w:val="26"/>
        </w:rPr>
        <w:t xml:space="preserve"> co stało </w:t>
      </w:r>
      <w:r w:rsidR="007B462A" w:rsidRPr="004E4F09">
        <w:rPr>
          <w:rFonts w:ascii="Times New Roman" w:hAnsi="Times New Roman" w:cs="Times New Roman"/>
          <w:color w:val="000000"/>
          <w:sz w:val="26"/>
          <w:szCs w:val="26"/>
        </w:rPr>
        <w:t>się po</w:t>
      </w:r>
      <w:r w:rsidR="008F48AC">
        <w:rPr>
          <w:rFonts w:ascii="Times New Roman" w:hAnsi="Times New Roman" w:cs="Times New Roman"/>
          <w:color w:val="000000"/>
          <w:sz w:val="26"/>
          <w:szCs w:val="26"/>
        </w:rPr>
        <w:t>w</w:t>
      </w:r>
      <w:r w:rsidR="007B462A"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odem zmiany przepisów w tym zakresie. </w:t>
      </w:r>
      <w:r w:rsidR="00E00418" w:rsidRPr="004E4F09">
        <w:rPr>
          <w:rFonts w:ascii="Times New Roman" w:hAnsi="Times New Roman" w:cs="Times New Roman"/>
          <w:color w:val="000000"/>
          <w:sz w:val="26"/>
          <w:szCs w:val="26"/>
        </w:rPr>
        <w:t>Wprawdzie ujawnione w dniu 9 czerwca</w:t>
      </w:r>
      <w:r w:rsidR="008F48AC">
        <w:rPr>
          <w:rFonts w:ascii="Times New Roman" w:hAnsi="Times New Roman" w:cs="Times New Roman"/>
          <w:color w:val="000000"/>
          <w:sz w:val="26"/>
          <w:szCs w:val="26"/>
        </w:rPr>
        <w:t xml:space="preserve"> 2015 r. </w:t>
      </w:r>
      <w:r w:rsidR="00E00418" w:rsidRPr="004E4F09">
        <w:rPr>
          <w:rFonts w:ascii="Times New Roman" w:hAnsi="Times New Roman" w:cs="Times New Roman"/>
          <w:color w:val="000000"/>
          <w:sz w:val="26"/>
          <w:szCs w:val="26"/>
        </w:rPr>
        <w:t>akta postępowania nie mi</w:t>
      </w:r>
      <w:r w:rsidR="008F48AC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E00418" w:rsidRPr="004E4F09">
        <w:rPr>
          <w:rFonts w:ascii="Times New Roman" w:hAnsi="Times New Roman" w:cs="Times New Roman"/>
          <w:color w:val="000000"/>
          <w:sz w:val="26"/>
          <w:szCs w:val="26"/>
        </w:rPr>
        <w:t>ły charakteru akt ni</w:t>
      </w:r>
      <w:r w:rsidR="00E00418" w:rsidRPr="004E4F09">
        <w:rPr>
          <w:rFonts w:ascii="Times New Roman" w:hAnsi="Times New Roman" w:cs="Times New Roman"/>
          <w:color w:val="000000"/>
          <w:sz w:val="26"/>
          <w:szCs w:val="26"/>
        </w:rPr>
        <w:t>e</w:t>
      </w:r>
      <w:r w:rsidR="00E00418" w:rsidRPr="004E4F09">
        <w:rPr>
          <w:rFonts w:ascii="Times New Roman" w:hAnsi="Times New Roman" w:cs="Times New Roman"/>
          <w:color w:val="000000"/>
          <w:sz w:val="26"/>
          <w:szCs w:val="26"/>
        </w:rPr>
        <w:t>jawnych (tj</w:t>
      </w:r>
      <w:r w:rsidR="008F48A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00418"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F48AC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="00E00418"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ie były </w:t>
      </w:r>
      <w:r w:rsidR="008F48AC">
        <w:rPr>
          <w:rFonts w:ascii="Times New Roman" w:hAnsi="Times New Roman" w:cs="Times New Roman"/>
          <w:color w:val="000000"/>
          <w:sz w:val="26"/>
          <w:szCs w:val="26"/>
        </w:rPr>
        <w:t>opatrzone klauzulą tajności</w:t>
      </w:r>
      <w:r w:rsidR="00E00418" w:rsidRPr="004E4F09">
        <w:rPr>
          <w:rFonts w:ascii="Times New Roman" w:hAnsi="Times New Roman" w:cs="Times New Roman"/>
          <w:color w:val="000000"/>
          <w:sz w:val="26"/>
          <w:szCs w:val="26"/>
        </w:rPr>
        <w:t>),</w:t>
      </w:r>
      <w:r w:rsidR="008F48AC">
        <w:rPr>
          <w:rFonts w:ascii="Times New Roman" w:hAnsi="Times New Roman" w:cs="Times New Roman"/>
          <w:color w:val="000000"/>
          <w:sz w:val="26"/>
          <w:szCs w:val="26"/>
        </w:rPr>
        <w:t>ale wspomniane orzeczenie Tryb</w:t>
      </w:r>
      <w:r w:rsidR="008F48AC">
        <w:rPr>
          <w:rFonts w:ascii="Times New Roman" w:hAnsi="Times New Roman" w:cs="Times New Roman"/>
          <w:color w:val="000000"/>
          <w:sz w:val="26"/>
          <w:szCs w:val="26"/>
        </w:rPr>
        <w:t>u</w:t>
      </w:r>
      <w:r w:rsidR="008F48AC">
        <w:rPr>
          <w:rFonts w:ascii="Times New Roman" w:hAnsi="Times New Roman" w:cs="Times New Roman"/>
          <w:color w:val="000000"/>
          <w:sz w:val="26"/>
          <w:szCs w:val="26"/>
        </w:rPr>
        <w:t xml:space="preserve">nału pokazuje, jak wielką wagę przywiązuje się do </w:t>
      </w:r>
      <w:r w:rsidR="00C32D1B" w:rsidRPr="004E4F09">
        <w:rPr>
          <w:rFonts w:ascii="Times New Roman" w:hAnsi="Times New Roman" w:cs="Times New Roman"/>
          <w:color w:val="000000"/>
          <w:sz w:val="26"/>
          <w:szCs w:val="26"/>
        </w:rPr>
        <w:t>moż</w:t>
      </w:r>
      <w:r w:rsidR="008F48AC">
        <w:rPr>
          <w:rFonts w:ascii="Times New Roman" w:hAnsi="Times New Roman" w:cs="Times New Roman"/>
          <w:color w:val="000000"/>
          <w:sz w:val="26"/>
          <w:szCs w:val="26"/>
        </w:rPr>
        <w:t>l</w:t>
      </w:r>
      <w:r w:rsidR="00C32D1B" w:rsidRPr="004E4F09">
        <w:rPr>
          <w:rFonts w:ascii="Times New Roman" w:hAnsi="Times New Roman" w:cs="Times New Roman"/>
          <w:color w:val="000000"/>
          <w:sz w:val="26"/>
          <w:szCs w:val="26"/>
        </w:rPr>
        <w:t>iwo</w:t>
      </w:r>
      <w:r w:rsidR="008F48AC">
        <w:rPr>
          <w:rFonts w:ascii="Times New Roman" w:hAnsi="Times New Roman" w:cs="Times New Roman"/>
          <w:color w:val="000000"/>
          <w:sz w:val="26"/>
          <w:szCs w:val="26"/>
        </w:rPr>
        <w:t>ś</w:t>
      </w:r>
      <w:r w:rsidR="00C32D1B" w:rsidRPr="004E4F09">
        <w:rPr>
          <w:rFonts w:ascii="Times New Roman" w:hAnsi="Times New Roman" w:cs="Times New Roman"/>
          <w:color w:val="000000"/>
          <w:sz w:val="26"/>
          <w:szCs w:val="26"/>
        </w:rPr>
        <w:t>ci sporządzania</w:t>
      </w:r>
      <w:r w:rsidR="008F48A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32D1B" w:rsidRPr="004E4F09">
        <w:rPr>
          <w:rFonts w:ascii="Times New Roman" w:hAnsi="Times New Roman" w:cs="Times New Roman"/>
          <w:color w:val="000000"/>
          <w:sz w:val="26"/>
          <w:szCs w:val="26"/>
        </w:rPr>
        <w:t>kopii i</w:t>
      </w:r>
      <w:r w:rsidR="00841F7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9210E8">
        <w:rPr>
          <w:rFonts w:ascii="Times New Roman" w:hAnsi="Times New Roman" w:cs="Times New Roman"/>
          <w:color w:val="000000"/>
          <w:sz w:val="26"/>
          <w:szCs w:val="26"/>
        </w:rPr>
        <w:t>odpisów z akt</w:t>
      </w:r>
      <w:r w:rsidR="00C32D1B"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 sprawy, uznając samo ich </w:t>
      </w:r>
      <w:r w:rsidR="008F48AC">
        <w:rPr>
          <w:rFonts w:ascii="Times New Roman" w:hAnsi="Times New Roman" w:cs="Times New Roman"/>
          <w:color w:val="000000"/>
          <w:sz w:val="26"/>
          <w:szCs w:val="26"/>
        </w:rPr>
        <w:t xml:space="preserve">udostępnienie do </w:t>
      </w:r>
      <w:r w:rsidR="00C32D1B" w:rsidRPr="004E4F09">
        <w:rPr>
          <w:rFonts w:ascii="Times New Roman" w:hAnsi="Times New Roman" w:cs="Times New Roman"/>
          <w:color w:val="000000"/>
          <w:sz w:val="26"/>
          <w:szCs w:val="26"/>
        </w:rPr>
        <w:t>przeczytani</w:t>
      </w:r>
      <w:r w:rsidR="008F48AC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C32D1B"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 za wysoce niewystarczające. </w:t>
      </w:r>
      <w:r w:rsidR="00037C27" w:rsidRPr="004E4F09">
        <w:rPr>
          <w:rFonts w:ascii="Times New Roman" w:hAnsi="Times New Roman" w:cs="Times New Roman"/>
          <w:color w:val="000000"/>
          <w:sz w:val="26"/>
          <w:szCs w:val="26"/>
        </w:rPr>
        <w:t>Nie można bowiem wymagać, by oskar</w:t>
      </w:r>
      <w:r w:rsidR="008F48AC">
        <w:rPr>
          <w:rFonts w:ascii="Times New Roman" w:hAnsi="Times New Roman" w:cs="Times New Roman"/>
          <w:color w:val="000000"/>
          <w:sz w:val="26"/>
          <w:szCs w:val="26"/>
        </w:rPr>
        <w:t>żo</w:t>
      </w:r>
      <w:r w:rsidR="00037C27" w:rsidRPr="004E4F09">
        <w:rPr>
          <w:rFonts w:ascii="Times New Roman" w:hAnsi="Times New Roman" w:cs="Times New Roman"/>
          <w:color w:val="000000"/>
          <w:sz w:val="26"/>
          <w:szCs w:val="26"/>
        </w:rPr>
        <w:t>ny</w:t>
      </w:r>
      <w:r w:rsidR="008F48A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37C27" w:rsidRPr="004E4F09">
        <w:rPr>
          <w:rFonts w:ascii="Times New Roman" w:hAnsi="Times New Roman" w:cs="Times New Roman"/>
          <w:color w:val="000000"/>
          <w:sz w:val="26"/>
          <w:szCs w:val="26"/>
        </w:rPr>
        <w:t>musiał op</w:t>
      </w:r>
      <w:r w:rsidR="008F48AC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="00037C27" w:rsidRPr="004E4F09">
        <w:rPr>
          <w:rFonts w:ascii="Times New Roman" w:hAnsi="Times New Roman" w:cs="Times New Roman"/>
          <w:color w:val="000000"/>
          <w:sz w:val="26"/>
          <w:szCs w:val="26"/>
        </w:rPr>
        <w:t>erać się w</w:t>
      </w:r>
      <w:r w:rsidR="00037C27" w:rsidRPr="004E4F09">
        <w:rPr>
          <w:rFonts w:ascii="Times New Roman" w:hAnsi="Times New Roman" w:cs="Times New Roman"/>
          <w:color w:val="000000"/>
          <w:sz w:val="26"/>
          <w:szCs w:val="26"/>
        </w:rPr>
        <w:t>y</w:t>
      </w:r>
      <w:r w:rsidR="00037C27" w:rsidRPr="004E4F09">
        <w:rPr>
          <w:rFonts w:ascii="Times New Roman" w:hAnsi="Times New Roman" w:cs="Times New Roman"/>
          <w:color w:val="000000"/>
          <w:sz w:val="26"/>
          <w:szCs w:val="26"/>
        </w:rPr>
        <w:t>łącznie na własnej pamięci.</w:t>
      </w:r>
    </w:p>
    <w:p w:rsidR="00037C27" w:rsidRPr="004E4F09" w:rsidRDefault="00FE195B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Ustawa traktuje umożliwienie sporządzenia kopii materiałów z akt sprawy na równi z udostępnieniem samych akt. </w:t>
      </w:r>
      <w:r w:rsidR="00FF4E89"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Lektura przepisu art. 156 § 5 </w:t>
      </w:r>
      <w:proofErr w:type="spellStart"/>
      <w:r w:rsidR="00FF4E89" w:rsidRPr="004E4F09">
        <w:rPr>
          <w:rFonts w:ascii="Times New Roman" w:hAnsi="Times New Roman" w:cs="Times New Roman"/>
          <w:color w:val="000000"/>
          <w:sz w:val="26"/>
          <w:szCs w:val="26"/>
        </w:rPr>
        <w:t>kpk</w:t>
      </w:r>
      <w:proofErr w:type="spellEnd"/>
      <w:r w:rsidR="00FF4E89"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 prowadzi do wnio</w:t>
      </w:r>
      <w:r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="00FF4E89"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ku, iż podstawy odmowy wyrażenia zgody na wykonanie kopii akt są takie same jak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przesłanki </w:t>
      </w:r>
      <w:r w:rsidR="00FF4E89"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odmowy udzielenia wglądu do akt. </w:t>
      </w:r>
    </w:p>
    <w:p w:rsidR="0097705E" w:rsidRPr="004E4F09" w:rsidRDefault="00037C27" w:rsidP="00E97FFB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Należy zatem </w:t>
      </w:r>
      <w:r w:rsidR="00841F7D">
        <w:rPr>
          <w:rFonts w:ascii="Times New Roman" w:hAnsi="Times New Roman" w:cs="Times New Roman"/>
          <w:color w:val="000000"/>
          <w:sz w:val="26"/>
          <w:szCs w:val="26"/>
        </w:rPr>
        <w:t>stwierdzić</w:t>
      </w:r>
      <w:r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, iż prokurator udostępniając akta sprawy czyni to </w:t>
      </w:r>
      <w:r w:rsidR="008739B2">
        <w:rPr>
          <w:rFonts w:ascii="Times New Roman" w:hAnsi="Times New Roman" w:cs="Times New Roman"/>
          <w:color w:val="000000"/>
          <w:sz w:val="26"/>
          <w:szCs w:val="26"/>
        </w:rPr>
        <w:t>w</w:t>
      </w:r>
      <w:r w:rsidR="00EE5D3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8739B2">
        <w:rPr>
          <w:rFonts w:ascii="Times New Roman" w:hAnsi="Times New Roman" w:cs="Times New Roman"/>
          <w:color w:val="000000"/>
          <w:sz w:val="26"/>
          <w:szCs w:val="26"/>
        </w:rPr>
        <w:t xml:space="preserve">oparciu o </w:t>
      </w:r>
      <w:r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art. 156 § 5 </w:t>
      </w:r>
      <w:proofErr w:type="spellStart"/>
      <w:r w:rsidRPr="004E4F09">
        <w:rPr>
          <w:rFonts w:ascii="Times New Roman" w:hAnsi="Times New Roman" w:cs="Times New Roman"/>
          <w:color w:val="000000"/>
          <w:sz w:val="26"/>
          <w:szCs w:val="26"/>
        </w:rPr>
        <w:t>kpk</w:t>
      </w:r>
      <w:proofErr w:type="spellEnd"/>
      <w:r w:rsidRPr="004E4F09">
        <w:rPr>
          <w:rFonts w:ascii="Times New Roman" w:hAnsi="Times New Roman" w:cs="Times New Roman"/>
          <w:color w:val="000000"/>
          <w:sz w:val="26"/>
          <w:szCs w:val="26"/>
        </w:rPr>
        <w:t>, a sam przepis pozostaje z zg</w:t>
      </w:r>
      <w:r w:rsidR="008739B2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Pr="004E4F09">
        <w:rPr>
          <w:rFonts w:ascii="Times New Roman" w:hAnsi="Times New Roman" w:cs="Times New Roman"/>
          <w:color w:val="000000"/>
          <w:sz w:val="26"/>
          <w:szCs w:val="26"/>
        </w:rPr>
        <w:t>dno</w:t>
      </w:r>
      <w:r w:rsidR="008739B2">
        <w:rPr>
          <w:rFonts w:ascii="Times New Roman" w:hAnsi="Times New Roman" w:cs="Times New Roman"/>
          <w:color w:val="000000"/>
          <w:sz w:val="26"/>
          <w:szCs w:val="26"/>
        </w:rPr>
        <w:t>ś</w:t>
      </w:r>
      <w:r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ci z obowiązującym Polskę prawem międzynarodowym. </w:t>
      </w:r>
      <w:r w:rsidR="009C2CCF"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Co więcej, </w:t>
      </w:r>
      <w:r w:rsidR="009C2CCF" w:rsidRPr="00826C60">
        <w:rPr>
          <w:rFonts w:ascii="Times New Roman" w:hAnsi="Times New Roman" w:cs="Times New Roman"/>
          <w:color w:val="000000"/>
          <w:sz w:val="26"/>
          <w:szCs w:val="26"/>
        </w:rPr>
        <w:t>w niektórych przypadkach ogranicz</w:t>
      </w:r>
      <w:r w:rsidR="009C2CCF" w:rsidRPr="00826C60">
        <w:rPr>
          <w:rFonts w:ascii="Times New Roman" w:hAnsi="Times New Roman" w:cs="Times New Roman"/>
          <w:color w:val="000000"/>
          <w:sz w:val="26"/>
          <w:szCs w:val="26"/>
        </w:rPr>
        <w:t>e</w:t>
      </w:r>
      <w:r w:rsidR="008739B2" w:rsidRPr="00826C60">
        <w:rPr>
          <w:rFonts w:ascii="Times New Roman" w:hAnsi="Times New Roman" w:cs="Times New Roman"/>
          <w:color w:val="000000"/>
          <w:sz w:val="26"/>
          <w:szCs w:val="26"/>
        </w:rPr>
        <w:t>nie dostęp</w:t>
      </w:r>
      <w:r w:rsidR="009C2CCF" w:rsidRPr="00826C60">
        <w:rPr>
          <w:rFonts w:ascii="Times New Roman" w:hAnsi="Times New Roman" w:cs="Times New Roman"/>
          <w:color w:val="000000"/>
          <w:sz w:val="26"/>
          <w:szCs w:val="26"/>
        </w:rPr>
        <w:t xml:space="preserve">u do akt </w:t>
      </w:r>
      <w:r w:rsidR="008739B2" w:rsidRPr="00826C60">
        <w:rPr>
          <w:rFonts w:ascii="Times New Roman" w:hAnsi="Times New Roman" w:cs="Times New Roman"/>
          <w:color w:val="000000"/>
          <w:sz w:val="26"/>
          <w:szCs w:val="26"/>
        </w:rPr>
        <w:t xml:space="preserve">lub niektórych dokumentów </w:t>
      </w:r>
      <w:r w:rsidR="009C2CCF" w:rsidRPr="00826C60">
        <w:rPr>
          <w:rFonts w:ascii="Times New Roman" w:hAnsi="Times New Roman" w:cs="Times New Roman"/>
          <w:color w:val="000000"/>
          <w:sz w:val="26"/>
          <w:szCs w:val="26"/>
        </w:rPr>
        <w:t>w ogóle nie jest przewidziane</w:t>
      </w:r>
      <w:r w:rsidR="009C2CCF" w:rsidRPr="004E4F09">
        <w:rPr>
          <w:rFonts w:ascii="Times New Roman" w:hAnsi="Times New Roman" w:cs="Times New Roman"/>
          <w:color w:val="000000"/>
          <w:sz w:val="26"/>
          <w:szCs w:val="26"/>
        </w:rPr>
        <w:t xml:space="preserve">. I tak, zgodnie z art. 157 </w:t>
      </w:r>
      <w:r w:rsidR="009C2CCF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§ 3 </w:t>
      </w:r>
      <w:proofErr w:type="spellStart"/>
      <w:r w:rsidR="009C2CCF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kpk</w:t>
      </w:r>
      <w:proofErr w:type="spellEnd"/>
      <w:r w:rsidR="009C2CCF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nie można odmówić stronie zezwolenia na sporządzenie odpisu protokołu czynności, w której strona uczestniczyła lub miała prawo uczestn</w:t>
      </w:r>
      <w:r w:rsidR="009C2CCF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i</w:t>
      </w:r>
      <w:r w:rsidR="009C2CCF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czyć, jak również dokumentu pochodzącego od niej lub sporządzonego z jej udziałem.</w:t>
      </w:r>
      <w:r w:rsidR="001C62A3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Pamiętać przy tym należy, iż przepisy art. 315 do 317 </w:t>
      </w:r>
      <w:proofErr w:type="spellStart"/>
      <w:r w:rsidR="001C62A3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kpk</w:t>
      </w:r>
      <w:proofErr w:type="spellEnd"/>
      <w:r w:rsidR="008653D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1C62A3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 szerokim zakresie uprawniają strony, ich obrońców i pełnomocników do wzięcia udziału w czynnościach procesowych postępowania przygotowawczego</w:t>
      </w:r>
      <w:r w:rsidR="00251D8B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– w szcze</w:t>
      </w:r>
      <w:r w:rsidR="006155DA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g</w:t>
      </w:r>
      <w:r w:rsidR="00251D8B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ólności dotyczy to czynn</w:t>
      </w:r>
      <w:r w:rsidR="00251D8B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</w:t>
      </w:r>
      <w:r w:rsidR="008653D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ści </w:t>
      </w:r>
      <w:r w:rsidR="00251D8B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zawnioskowanych przez te osoby oraz czynności niepowtarzalnych. Nie ma też</w:t>
      </w:r>
      <w:r w:rsidR="008653D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251D8B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mo</w:t>
      </w:r>
      <w:r w:rsidR="008653D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żl</w:t>
      </w:r>
      <w:r w:rsidR="00251D8B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iwo</w:t>
      </w:r>
      <w:r w:rsidR="008653D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ś</w:t>
      </w:r>
      <w:r w:rsidR="00251D8B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ci </w:t>
      </w:r>
      <w:r w:rsidR="00017165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odmówienia osobie </w:t>
      </w:r>
      <w:r w:rsidR="008653D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uprawnionej </w:t>
      </w:r>
      <w:r w:rsidR="00017165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prawa do zapoznania się z opinią bi</w:t>
      </w:r>
      <w:r w:rsidR="00017165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e</w:t>
      </w:r>
      <w:r w:rsidR="00017165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głych</w:t>
      </w:r>
      <w:r w:rsidR="00691142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, </w:t>
      </w:r>
      <w:r w:rsidR="008653D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co wynika jednoznacznie z art. 318 </w:t>
      </w:r>
      <w:proofErr w:type="spellStart"/>
      <w:r w:rsidR="008653D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kpk</w:t>
      </w:r>
      <w:proofErr w:type="spellEnd"/>
      <w:r w:rsidR="009B5D8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</w:t>
      </w:r>
      <w:r w:rsidR="008653D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</w:p>
    <w:p w:rsidR="00603604" w:rsidRPr="004E4F09" w:rsidRDefault="0097705E" w:rsidP="00E97FFB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BA69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Udostę</w:t>
      </w:r>
      <w:r w:rsidR="009B5D83" w:rsidRPr="00BA69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p</w:t>
      </w:r>
      <w:r w:rsidRPr="00BA69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ni</w:t>
      </w:r>
      <w:r w:rsidR="009B5D83" w:rsidRPr="00BA69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e</w:t>
      </w:r>
      <w:r w:rsidRPr="00BA69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niu akt sprawy </w:t>
      </w:r>
      <w:r w:rsidR="009B5D83" w:rsidRPr="00BA69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n</w:t>
      </w:r>
      <w:r w:rsidRPr="00BA69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ie stoi na przeszkodzie fakt, iż </w:t>
      </w:r>
      <w:r w:rsidR="00462D1D" w:rsidRPr="00BA69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zawierają one dane osob</w:t>
      </w:r>
      <w:r w:rsidR="009B5D83" w:rsidRPr="00BA69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owe</w:t>
      </w:r>
      <w:r w:rsidR="00462D1D" w:rsidRPr="00BA69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, w tym również dane adresowe i tzw. dane wrażliwe.</w:t>
      </w:r>
      <w:r w:rsidR="00462D1D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69114E" w:rsidRPr="00BA69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Trudno zres</w:t>
      </w:r>
      <w:r w:rsidR="0069114E" w:rsidRPr="00BA69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z</w:t>
      </w:r>
      <w:r w:rsidR="0069114E" w:rsidRPr="00BA69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tą wyobrazić sobie, by </w:t>
      </w:r>
      <w:r w:rsidR="009210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np. lekarz </w:t>
      </w:r>
      <w:r w:rsidR="0069114E" w:rsidRPr="00BA69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podejrzany </w:t>
      </w:r>
      <w:r w:rsidR="009210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o błąd medyczny </w:t>
      </w:r>
      <w:r w:rsidR="0069114E" w:rsidRPr="00BA69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nie mógł zapo</w:t>
      </w:r>
      <w:r w:rsidR="009210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znać się </w:t>
      </w:r>
      <w:r w:rsidR="006F5BF1" w:rsidRPr="00BA69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ze sporządzoną przez innego l</w:t>
      </w:r>
      <w:r w:rsidR="009B5D83" w:rsidRPr="00BA69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e</w:t>
      </w:r>
      <w:r w:rsidR="006F5BF1" w:rsidRPr="00BA69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karza kartą choroby pacjenta, choć w</w:t>
      </w:r>
      <w:r w:rsidR="009210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takim przypadku </w:t>
      </w:r>
      <w:r w:rsidR="006F5BF1" w:rsidRPr="00BA69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można mówić o danych wrażliwych </w:t>
      </w:r>
      <w:r w:rsidR="006F5BF1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 rozumieniu art. 27 ustawy z dnia 29 sierpnia 1997</w:t>
      </w:r>
      <w:r w:rsidR="009B5D8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</w:t>
      </w:r>
      <w:r w:rsidR="006F5BF1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r. </w:t>
      </w:r>
      <w:r w:rsidR="009B5D8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</w:t>
      </w:r>
      <w:r w:rsidR="00904C1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</w:t>
      </w:r>
      <w:r w:rsidR="006F5BF1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ochronie danych o</w:t>
      </w:r>
      <w:r w:rsidR="009B5D8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so</w:t>
      </w:r>
      <w:r w:rsidR="006F5BF1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bow</w:t>
      </w:r>
      <w:r w:rsidR="009B5D8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y</w:t>
      </w:r>
      <w:r w:rsidR="006F5BF1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ch. </w:t>
      </w:r>
      <w:r w:rsidR="00000557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Podkre</w:t>
      </w:r>
      <w:r w:rsidR="009B5D8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ślić jednak na</w:t>
      </w:r>
      <w:r w:rsidR="00000557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le</w:t>
      </w:r>
      <w:r w:rsidR="009B5D8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ż</w:t>
      </w:r>
      <w:r w:rsidR="00000557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y, iż kodeks </w:t>
      </w:r>
      <w:r w:rsidR="00000557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lastRenderedPageBreak/>
        <w:t>postępowania karnego nie zna podziału na dane wrażliwe i inne dane stanowiące mat</w:t>
      </w:r>
      <w:r w:rsidR="00000557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e</w:t>
      </w:r>
      <w:r w:rsidR="00000557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riał dowod</w:t>
      </w:r>
      <w:r w:rsidR="00904C1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ow</w:t>
      </w:r>
      <w:r w:rsidR="00000557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y. </w:t>
      </w:r>
    </w:p>
    <w:p w:rsidR="00383BD7" w:rsidRPr="004E4F09" w:rsidRDefault="00885ACF" w:rsidP="00E97FFB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Odnośnie </w:t>
      </w:r>
      <w:r w:rsidR="00904C1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sporządzania i </w:t>
      </w:r>
      <w:r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udostępniania protokołów </w:t>
      </w:r>
      <w:r w:rsidR="00904C1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przesłuchania świadków </w:t>
      </w:r>
      <w:r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wspomnieć należy, iż stan prawny w tym zakresie uległ zmianie z dniem 8 kwietnia 2015 r. </w:t>
      </w:r>
      <w:r w:rsidR="00955643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Przed tą datą przesłuchanie świad</w:t>
      </w:r>
      <w:r w:rsidR="00904C1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k</w:t>
      </w:r>
      <w:r w:rsidR="00955643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a rozpoczynało się od zapytania go m.in. o</w:t>
      </w:r>
      <w:r w:rsidR="00904C1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</w:t>
      </w:r>
      <w:r w:rsidR="00955643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miejsce z</w:t>
      </w:r>
      <w:r w:rsidR="00904C1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a</w:t>
      </w:r>
      <w:r w:rsidR="00955643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mieszkania, </w:t>
      </w:r>
      <w:r w:rsidR="008B44A7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co zgodnie z obowiązującymi w procedurze karnej zasadami protokołowania musiało znaleźć odbicie w protokole przesłuchania. </w:t>
      </w:r>
      <w:r w:rsidR="00383BD7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Pośrednio wyn</w:t>
      </w:r>
      <w:r w:rsidR="00383BD7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i</w:t>
      </w:r>
      <w:r w:rsidR="00D804C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ka</w:t>
      </w:r>
      <w:r w:rsidR="00383BD7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ło to także z treści art. </w:t>
      </w:r>
      <w:r w:rsidR="00D804C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3</w:t>
      </w:r>
      <w:r w:rsidR="00383BD7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33 § 3 </w:t>
      </w:r>
      <w:proofErr w:type="spellStart"/>
      <w:r w:rsidR="00383BD7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kpk</w:t>
      </w:r>
      <w:proofErr w:type="spellEnd"/>
      <w:r w:rsidR="00383BD7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 zgodnie z którym prokurator do aktu oskarżenia dołączyć musiał listę osób pokrzywdzonych i</w:t>
      </w:r>
      <w:r w:rsidR="00D804C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383BD7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świadków do przesłuchania wraz z p</w:t>
      </w:r>
      <w:r w:rsidR="00383BD7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</w:t>
      </w:r>
      <w:r w:rsidR="00383BD7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daniem ich adresów. </w:t>
      </w:r>
    </w:p>
    <w:p w:rsidR="00FF1E47" w:rsidRDefault="008B44A7" w:rsidP="00E97FFB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</w:pPr>
      <w:r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Zgodnie natomiast z art. 191 § 3 </w:t>
      </w:r>
      <w:proofErr w:type="spellStart"/>
      <w:r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kpk</w:t>
      </w:r>
      <w:proofErr w:type="spellEnd"/>
      <w:r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</w:t>
      </w:r>
      <w:r w:rsidR="00C2284E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 razie </w:t>
      </w:r>
      <w:r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uzasadnion</w:t>
      </w:r>
      <w:r w:rsidR="00D804C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ej</w:t>
      </w:r>
      <w:r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obaw</w:t>
      </w:r>
      <w:r w:rsidR="00D804C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y</w:t>
      </w:r>
      <w:r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użycia prz</w:t>
      </w:r>
      <w:r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e</w:t>
      </w:r>
      <w:r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mocy lub groźby bezprawnej wobec świadka lub osoby najbliższej w związku z jego czynnościami, m</w:t>
      </w:r>
      <w:r w:rsidR="00C2284E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ógł </w:t>
      </w:r>
      <w:r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on zastrzec dane dotyczące miejsca zamieszkania do wyłącznej wiadomości prokuratora lub sądu. </w:t>
      </w:r>
      <w:r w:rsidR="001C27EE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 tym wypadku ochr</w:t>
      </w:r>
      <w:r w:rsidR="00D804C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</w:t>
      </w:r>
      <w:r w:rsidR="001C27EE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na świadka uzale</w:t>
      </w:r>
      <w:r w:rsidR="00D804C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ż</w:t>
      </w:r>
      <w:r w:rsidR="001C27EE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niona była od jego inicjatywy, </w:t>
      </w:r>
      <w:r w:rsidR="00EC5260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przepis nie prz</w:t>
      </w:r>
      <w:r w:rsidR="00D804C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e</w:t>
      </w:r>
      <w:r w:rsidR="00EC5260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</w:t>
      </w:r>
      <w:r w:rsidR="00D804C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i</w:t>
      </w:r>
      <w:r w:rsidR="00EC5260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dywał bowiem dokonania zastrze</w:t>
      </w:r>
      <w:r w:rsidR="00D804C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że</w:t>
      </w:r>
      <w:r w:rsidR="00EC5260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nia adresu z</w:t>
      </w:r>
      <w:r w:rsidR="00D804C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</w:t>
      </w:r>
      <w:r w:rsidR="001C27EE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urzędu</w:t>
      </w:r>
      <w:r w:rsidR="00EC5260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przez prokuratora</w:t>
      </w:r>
      <w:r w:rsidR="001C27EE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. </w:t>
      </w:r>
      <w:r w:rsidR="00EC5260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</w:t>
      </w:r>
      <w:r w:rsidR="00C2284E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alej szła </w:t>
      </w:r>
      <w:r w:rsidR="00EC5260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natomiast </w:t>
      </w:r>
      <w:r w:rsidR="00C2284E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ochr</w:t>
      </w:r>
      <w:r w:rsidR="00D804C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</w:t>
      </w:r>
      <w:r w:rsidR="00C2284E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na tzw. świadka anonimowego, którego dane w ogóle</w:t>
      </w:r>
      <w:r w:rsidR="00D804C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nie b</w:t>
      </w:r>
      <w:r w:rsidR="00C2284E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yły stronom ujawniane, ale </w:t>
      </w:r>
      <w:r w:rsidR="008538BB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 omawianej sprawie ża</w:t>
      </w:r>
      <w:r w:rsidR="00D804C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</w:t>
      </w:r>
      <w:r w:rsidR="008538BB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nemu świadkowi sta</w:t>
      </w:r>
      <w:r w:rsidR="00D804C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tu</w:t>
      </w:r>
      <w:r w:rsidR="008538BB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s </w:t>
      </w:r>
      <w:r w:rsidR="00D804C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taki </w:t>
      </w:r>
      <w:r w:rsidR="008538BB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nie został nadany. </w:t>
      </w:r>
      <w:r w:rsidR="008538BB" w:rsidRPr="00BA69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Przed dniem 8 kwietnia 2015 r. brak było przepisu, który umo</w:t>
      </w:r>
      <w:r w:rsidR="00A009EB" w:rsidRPr="00BA69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żl</w:t>
      </w:r>
      <w:r w:rsidR="008538BB" w:rsidRPr="00BA69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iwiałby prokuratorowi lub obligował go do uta</w:t>
      </w:r>
      <w:r w:rsidR="00A009EB" w:rsidRPr="00BA69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j</w:t>
      </w:r>
      <w:r w:rsidR="008538BB" w:rsidRPr="00BA69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nienia d</w:t>
      </w:r>
      <w:r w:rsidR="008538BB" w:rsidRPr="00BA69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a</w:t>
      </w:r>
      <w:r w:rsidR="008538BB" w:rsidRPr="00BA69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nych adresowych </w:t>
      </w:r>
      <w:r w:rsidR="00A009EB" w:rsidRPr="00BA69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świadków</w:t>
      </w:r>
      <w:r w:rsidR="008538BB" w:rsidRPr="00BA69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, którzy nie skorzystali z mo</w:t>
      </w:r>
      <w:r w:rsidR="00A009EB" w:rsidRPr="00BA69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żli</w:t>
      </w:r>
      <w:r w:rsidR="008538BB" w:rsidRPr="00BA69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wo</w:t>
      </w:r>
      <w:r w:rsidR="00A009EB" w:rsidRPr="00BA69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ś</w:t>
      </w:r>
      <w:r w:rsidR="008538BB" w:rsidRPr="00BA69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ci </w:t>
      </w:r>
      <w:r w:rsidR="003F2976" w:rsidRPr="00BA69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zastrz</w:t>
      </w:r>
      <w:r w:rsidR="00A009EB" w:rsidRPr="00BA69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e</w:t>
      </w:r>
      <w:r w:rsidR="003F2976" w:rsidRPr="00BA69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żenia a</w:t>
      </w:r>
      <w:r w:rsidR="003F2976" w:rsidRPr="00BA69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d</w:t>
      </w:r>
      <w:r w:rsidR="003F2976" w:rsidRPr="00BA69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resu.</w:t>
      </w:r>
      <w:r w:rsidR="003F2976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Pamiętać bowiem należy, iż w ramach z</w:t>
      </w:r>
      <w:r w:rsidR="00A009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a</w:t>
      </w:r>
      <w:r w:rsidR="003F2976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poznania się </w:t>
      </w:r>
      <w:r w:rsidR="00A009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</w:t>
      </w:r>
      <w:r w:rsidR="003F2976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akt</w:t>
      </w:r>
      <w:r w:rsidR="00A009E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a</w:t>
      </w:r>
      <w:r w:rsidR="003F2976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mi osoba uprawni</w:t>
      </w:r>
      <w:r w:rsidR="003F2976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</w:t>
      </w:r>
      <w:r w:rsidR="003F2976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na ma prawo </w:t>
      </w:r>
      <w:r w:rsidR="00FF1E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uzyskać do wglądu </w:t>
      </w:r>
      <w:r w:rsidR="003F2976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oryginał</w:t>
      </w:r>
      <w:r w:rsidR="00FF1E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y</w:t>
      </w:r>
      <w:r w:rsidR="003F2976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dokumentów,  a</w:t>
      </w:r>
      <w:r w:rsidR="00FF1E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3F2976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nie ich kopi</w:t>
      </w:r>
      <w:r w:rsidR="00FF1E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e</w:t>
      </w:r>
      <w:r w:rsidR="003F2976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,  z których usunięto dane adresowe. Przed zmianą </w:t>
      </w:r>
      <w:r w:rsidR="00FF1E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ustawy </w:t>
      </w:r>
      <w:r w:rsidR="003F2976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jedyny wyjątek </w:t>
      </w:r>
      <w:r w:rsidR="00FF1E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 tym zakresie st</w:t>
      </w:r>
      <w:r w:rsidR="003F2976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anowił protokół świadka </w:t>
      </w:r>
      <w:r w:rsidR="003F2976" w:rsidRPr="004E4F0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>incognito.</w:t>
      </w:r>
      <w:r w:rsidR="00FF1E4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 xml:space="preserve"> </w:t>
      </w:r>
    </w:p>
    <w:p w:rsidR="00C749A4" w:rsidRDefault="00FF1E47" w:rsidP="00E97FFB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FF1E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Zmiana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 xml:space="preserve"> </w:t>
      </w:r>
      <w:r w:rsidRPr="00FF1E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stanu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 xml:space="preserve"> </w:t>
      </w:r>
      <w:r w:rsidRPr="00FF1E4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prawnego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pl-PL"/>
        </w:rPr>
        <w:t xml:space="preserve"> </w:t>
      </w:r>
      <w:r w:rsidR="003F2976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nastą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pi</w:t>
      </w:r>
      <w:r w:rsidR="003F2976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ła po wejściu w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ż</w:t>
      </w:r>
      <w:r w:rsidR="003F2976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yci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e</w:t>
      </w:r>
      <w:r w:rsidR="003F2976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ustawy z dnia 28 listopada 2014 r. o ochr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</w:t>
      </w:r>
      <w:r w:rsidR="003F2976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nie i pomocy dla pokrzywdzonego i świadka</w:t>
      </w:r>
      <w:r w:rsidR="00EE1D37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 Obecnie dane d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</w:t>
      </w:r>
      <w:r w:rsidR="00EE1D37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tyczące miejsca z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a</w:t>
      </w:r>
      <w:r w:rsidR="00EE1D37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mieszkania i miejsca pra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c</w:t>
      </w:r>
      <w:r w:rsidR="00EE1D37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y pokrzywdzonych i świadków zamieszcza się w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</w:t>
      </w:r>
      <w:r w:rsidR="00EE1D37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załącz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niku </w:t>
      </w:r>
      <w:r w:rsidR="00EE1D37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do protokołu, co jednak zgodnie z art. 148 § 2a </w:t>
      </w:r>
      <w:proofErr w:type="spellStart"/>
      <w:r w:rsidR="00EE1D37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zd</w:t>
      </w:r>
      <w:proofErr w:type="spellEnd"/>
      <w:r w:rsidR="00EE1D37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. 2 </w:t>
      </w:r>
      <w:proofErr w:type="spellStart"/>
      <w:r w:rsidR="00EE1D37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kpk</w:t>
      </w:r>
      <w:proofErr w:type="spellEnd"/>
      <w:r w:rsidR="00EE1D37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</w:t>
      </w:r>
      <w:r w:rsidR="00EE1D37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ie dotyczy miejsca pracy świadka, będącego funkcjonariuszem publicznym składającego zeznania w związku z pełnioną funkcją, chyba że dla dobra postępowania karnego nie powinno </w:t>
      </w:r>
      <w:r w:rsidR="00EE1D37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lastRenderedPageBreak/>
        <w:t xml:space="preserve">ono zostać ujawnione w protokole. </w:t>
      </w:r>
      <w:r w:rsidR="008A4C1B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Nowa regulacja wprowadziła także art. </w:t>
      </w:r>
      <w:r w:rsidR="008A4C1B" w:rsidRPr="004E4F09">
        <w:rPr>
          <w:rFonts w:ascii="Times New Roman" w:hAnsi="Times New Roman" w:cs="Times New Roman"/>
          <w:sz w:val="26"/>
          <w:szCs w:val="26"/>
        </w:rPr>
        <w:t xml:space="preserve">156a </w:t>
      </w:r>
      <w:proofErr w:type="spellStart"/>
      <w:r w:rsidR="008A4C1B" w:rsidRPr="004E4F09">
        <w:rPr>
          <w:rFonts w:ascii="Times New Roman" w:hAnsi="Times New Roman" w:cs="Times New Roman"/>
          <w:sz w:val="26"/>
          <w:szCs w:val="26"/>
        </w:rPr>
        <w:t>kpk</w:t>
      </w:r>
      <w:proofErr w:type="spellEnd"/>
      <w:r w:rsidR="008A4C1B" w:rsidRPr="004E4F09">
        <w:rPr>
          <w:rFonts w:ascii="Times New Roman" w:hAnsi="Times New Roman" w:cs="Times New Roman"/>
          <w:sz w:val="26"/>
          <w:szCs w:val="26"/>
        </w:rPr>
        <w:t>, zgodnie z którym d</w:t>
      </w:r>
      <w:r w:rsidR="009C2CCF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ane lub oryginały dokumentów znajdujące się w załączniku adr</w:t>
      </w:r>
      <w:r w:rsidR="009C2CCF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e</w:t>
      </w:r>
      <w:r w:rsidR="009C2CCF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sowym udostępnia się wyłącznie organom państwowym oraz organom samorządu t</w:t>
      </w:r>
      <w:r w:rsidR="009C2CCF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e</w:t>
      </w:r>
      <w:r w:rsidR="009C2CCF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rytorialnego na ich żądanie. Można je udostępnić także na wniosek innych instytucji lub osób, jeżeli przemawia za tym ich ważny interes.</w:t>
      </w:r>
      <w:r w:rsidR="008A4C1B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921CB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Wreszcie zgodnie z nowym a</w:t>
      </w:r>
      <w:r w:rsidR="00292092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rt. 191 § 1b</w:t>
      </w:r>
      <w:r w:rsidR="00921CB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p</w:t>
      </w:r>
      <w:r w:rsidR="00292092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ytania zadawane świadkowi nie mogą zmierzać do ujawnienia jego miejsca zamieszkania ani miejsca pracy, chyba że ma to znaczenie dla rozstrzygnięcia sprawy.</w:t>
      </w:r>
      <w:r w:rsidR="00921CB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Ważną okolicznością jest to, że </w:t>
      </w:r>
      <w:r w:rsidR="00292092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nowe przep</w:t>
      </w:r>
      <w:r w:rsidR="00921CB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i</w:t>
      </w:r>
      <w:r w:rsidR="00292092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sy art. 148 </w:t>
      </w:r>
      <w:r w:rsidR="00C749A4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§ 2a</w:t>
      </w:r>
      <w:r w:rsidR="00921CB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-</w:t>
      </w:r>
      <w:r w:rsidR="00C749A4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2c ora art. 156a </w:t>
      </w:r>
      <w:proofErr w:type="spellStart"/>
      <w:r w:rsidR="00921CB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kpk</w:t>
      </w:r>
      <w:proofErr w:type="spellEnd"/>
      <w:r w:rsidR="00921CB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C749A4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stos</w:t>
      </w:r>
      <w:r w:rsidR="00C749A4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</w:t>
      </w:r>
      <w:r w:rsidR="00C749A4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je się do spraw wszczętych po dniu wejścia w życie </w:t>
      </w:r>
      <w:r w:rsidR="00921CB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omawianej </w:t>
      </w:r>
      <w:r w:rsidR="00C749A4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ustawy</w:t>
      </w:r>
      <w:r w:rsidR="00921CB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 co oznacza</w:t>
      </w:r>
      <w:r w:rsidR="00A83EC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</w:t>
      </w:r>
      <w:r w:rsidR="00921CB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że nie znajdują one zastosowania do postępowania sygn. V Ds 74/14.</w:t>
      </w:r>
    </w:p>
    <w:p w:rsidR="001D5532" w:rsidRPr="001D5532" w:rsidRDefault="001D5532" w:rsidP="00E97FFB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1D55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b) praktyka</w:t>
      </w:r>
    </w:p>
    <w:p w:rsidR="002642DD" w:rsidRDefault="00931B69" w:rsidP="00E97FFB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Co ciekawe, praktyka jeszcze przed wejściem w życie omawianych zmian k</w:t>
      </w:r>
      <w:r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</w:t>
      </w:r>
      <w:r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deks</w:t>
      </w:r>
      <w:r w:rsidR="00A83EC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</w:t>
      </w:r>
      <w:r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postępowania karnego dostrzegła pewne – w konkretnej sprawie mniej lub ba</w:t>
      </w:r>
      <w:r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r</w:t>
      </w:r>
      <w:r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dziej rea</w:t>
      </w:r>
      <w:r w:rsidR="00A83EC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l</w:t>
      </w:r>
      <w:r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ne – zagrożenia związane z ujawnianiem </w:t>
      </w:r>
      <w:r w:rsidR="00383BD7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stronom postępowania danych d</w:t>
      </w:r>
      <w:r w:rsidR="00383BD7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</w:t>
      </w:r>
      <w:r w:rsidR="00383BD7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tyczących miejsca zamieszkania świadków będących funkcjonariuszami publicznymi. </w:t>
      </w:r>
      <w:r w:rsidR="00FA6950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Zwyczajem, by nie powiedzieć – niepisaną zasadą – w przypadku przesłuchiwania funkcjonariuszy Policji było wpisywanie jako adresu </w:t>
      </w:r>
      <w:r w:rsidR="006266B2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świadka adresu jego miejsca pr</w:t>
      </w:r>
      <w:r w:rsidR="006266B2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a</w:t>
      </w:r>
      <w:r w:rsidR="006266B2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cy. </w:t>
      </w:r>
      <w:r w:rsidR="00A43E40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Uproszczenie takie </w:t>
      </w:r>
      <w:r w:rsidR="007C0EDB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był</w:t>
      </w:r>
      <w:r w:rsidR="00A43E40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</w:t>
      </w:r>
      <w:r w:rsidR="007C0EDB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tolerowan</w:t>
      </w:r>
      <w:r w:rsidR="00A43E40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e</w:t>
      </w:r>
      <w:r w:rsidR="007C0EDB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przez sądy, ponieważ podanie adresu zatru</w:t>
      </w:r>
      <w:r w:rsidR="007C0EDB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</w:t>
      </w:r>
      <w:r w:rsidR="007C0EDB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niającej świadka instytucji było wystarczające dla podjęcia kontaktu ze świadkiem i</w:t>
      </w:r>
      <w:r w:rsidR="004107F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</w:t>
      </w:r>
      <w:r w:rsidR="007C0EDB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kierow</w:t>
      </w:r>
      <w:r w:rsidR="00CA519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a</w:t>
      </w:r>
      <w:r w:rsidR="007C0EDB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ni</w:t>
      </w:r>
      <w:r w:rsidR="00CA519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a</w:t>
      </w:r>
      <w:r w:rsidR="007C0EDB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do </w:t>
      </w:r>
      <w:r w:rsidR="00CA519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</w:t>
      </w:r>
      <w:r w:rsidR="007C0EDB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iego wezwań, a </w:t>
      </w:r>
      <w:r w:rsidR="00D96598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powód takiej</w:t>
      </w:r>
      <w:r w:rsidR="00BE7803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praktyki był a</w:t>
      </w:r>
      <w:r w:rsidR="00CA519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ż</w:t>
      </w:r>
      <w:r w:rsidR="00BE7803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nadto oczywisty. </w:t>
      </w:r>
    </w:p>
    <w:p w:rsidR="002642DD" w:rsidRPr="002642DD" w:rsidRDefault="00BE7803" w:rsidP="00E97FFB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Powszechną praktyką było też i pozostaje nadal, </w:t>
      </w:r>
      <w:r w:rsidR="006B231D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udostępnianie akt w coraz szerszym zakresie </w:t>
      </w:r>
      <w:r w:rsidR="008A407D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 miarę postępu w </w:t>
      </w:r>
      <w:r w:rsidR="006B231D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kompletowani</w:t>
      </w:r>
      <w:r w:rsidR="008A407D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</w:t>
      </w:r>
      <w:r w:rsidR="006B231D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materiału dowodowego</w:t>
      </w:r>
      <w:r w:rsidR="008A407D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i cz</w:t>
      </w:r>
      <w:r w:rsidR="008A407D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y</w:t>
      </w:r>
      <w:r w:rsidR="008A407D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nienia ustaleń w sprawie</w:t>
      </w:r>
      <w:r w:rsidR="006B231D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. </w:t>
      </w:r>
      <w:r w:rsidR="00174A45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Wynika to z faktu, iż po przeprowadzeniu większości dow</w:t>
      </w:r>
      <w:r w:rsidR="00174A45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</w:t>
      </w:r>
      <w:r w:rsidR="00174A45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dów maleje – co do zasady – potrzeba utajniania ich przez stronami</w:t>
      </w:r>
      <w:r w:rsidR="008A407D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 a im bli</w:t>
      </w:r>
      <w:r w:rsidR="00CA519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ż</w:t>
      </w:r>
      <w:r w:rsidR="008A407D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ej zako</w:t>
      </w:r>
      <w:r w:rsidR="008A407D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ń</w:t>
      </w:r>
      <w:r w:rsidR="008A407D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czenia postępowania, tym w mniejszym stopniu można powoływać się na dobro śled</w:t>
      </w:r>
      <w:r w:rsidR="008A407D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</w:t>
      </w:r>
      <w:r w:rsidR="008A407D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twa jako przesłank</w:t>
      </w:r>
      <w:r w:rsidR="00CA519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ę</w:t>
      </w:r>
      <w:r w:rsidR="008A407D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odmowy udost</w:t>
      </w:r>
      <w:r w:rsidR="00CA519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ęp</w:t>
      </w:r>
      <w:r w:rsidR="008A407D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niania akt, na co zwracał uwagę również </w:t>
      </w:r>
      <w:r w:rsidR="008D2AC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T</w:t>
      </w:r>
      <w:r w:rsidR="008A407D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ryb</w:t>
      </w:r>
      <w:r w:rsidR="008A407D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</w:t>
      </w:r>
      <w:r w:rsidR="008A407D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nał strasburski. </w:t>
      </w:r>
      <w:r w:rsidR="00D469A1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Pamiętać bowiem należy, iż po z</w:t>
      </w:r>
      <w:r w:rsidR="008D2AC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a</w:t>
      </w:r>
      <w:r w:rsidR="00D469A1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kończe</w:t>
      </w:r>
      <w:r w:rsidR="008D2AC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</w:t>
      </w:r>
      <w:r w:rsidR="00D469A1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iu postępowania, na podst</w:t>
      </w:r>
      <w:r w:rsidR="00D469A1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a</w:t>
      </w:r>
      <w:r w:rsidR="00D469A1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wie art. 321 </w:t>
      </w:r>
      <w:proofErr w:type="spellStart"/>
      <w:r w:rsidR="00D469A1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kpk</w:t>
      </w:r>
      <w:proofErr w:type="spellEnd"/>
      <w:r w:rsidR="00D469A1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stronom udostępnia się akt</w:t>
      </w:r>
      <w:r w:rsidR="008D2AC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a</w:t>
      </w:r>
      <w:r w:rsidR="00D469A1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w całości, w tym również w części z</w:t>
      </w:r>
      <w:r w:rsidR="00D469A1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a</w:t>
      </w:r>
      <w:r w:rsidR="00D469A1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wie</w:t>
      </w:r>
      <w:r w:rsidR="008D2AC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rającej </w:t>
      </w:r>
      <w:r w:rsidR="00D469A1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mate</w:t>
      </w:r>
      <w:r w:rsidR="008D2AC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r</w:t>
      </w:r>
      <w:r w:rsidR="00D469A1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iały opatrzone klauz</w:t>
      </w:r>
      <w:r w:rsidR="008D2AC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u</w:t>
      </w:r>
      <w:r w:rsidR="00D469A1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lami tajności wszystkich s</w:t>
      </w:r>
      <w:r w:rsidR="008D2AC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topni </w:t>
      </w:r>
      <w:r w:rsidR="00C6675F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oraz materiały zawierające informacje obj</w:t>
      </w:r>
      <w:r w:rsidR="0030354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ę</w:t>
      </w:r>
      <w:r w:rsidR="00C6675F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te taje</w:t>
      </w:r>
      <w:r w:rsidR="0030354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</w:t>
      </w:r>
      <w:r w:rsidR="00C6675F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nicami zawodowymi</w:t>
      </w:r>
      <w:r w:rsidR="00D469A1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 Na etapie końcowe</w:t>
      </w:r>
      <w:r w:rsidR="0030354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go</w:t>
      </w:r>
      <w:r w:rsidR="00D469A1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zazn</w:t>
      </w:r>
      <w:r w:rsidR="00D469A1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a</w:t>
      </w:r>
      <w:r w:rsidR="00D469A1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lastRenderedPageBreak/>
        <w:t>jomienia z aktami</w:t>
      </w:r>
      <w:r w:rsidR="00D469A1" w:rsidRPr="002642D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sprawy jedynym dokumentem, który może </w:t>
      </w:r>
      <w:r w:rsidR="00303546" w:rsidRPr="002642D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pozostać n</w:t>
      </w:r>
      <w:r w:rsidR="00D469A1" w:rsidRPr="002642D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iejawny dla stron postępowania jest oryginał przesłuchania świadka anonimowego</w:t>
      </w:r>
      <w:r w:rsidR="00561B40" w:rsidRPr="002642D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, a obecnie także załącznik </w:t>
      </w:r>
      <w:r w:rsidR="002642DD" w:rsidRPr="002642D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adresowy zawierający dokumenty </w:t>
      </w:r>
      <w:r w:rsidR="004107F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z </w:t>
      </w:r>
      <w:r w:rsidR="002642DD" w:rsidRPr="002642D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dan</w:t>
      </w:r>
      <w:r w:rsidR="00435DD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ymi</w:t>
      </w:r>
      <w:r w:rsidR="002642DD" w:rsidRPr="002642D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dotycząc</w:t>
      </w:r>
      <w:r w:rsidR="00435DD0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ymi</w:t>
      </w:r>
      <w:r w:rsidR="002642DD" w:rsidRPr="002642D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miejsca zamies</w:t>
      </w:r>
      <w:r w:rsidR="002642DD" w:rsidRPr="002642D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</w:t>
      </w:r>
      <w:r w:rsidR="002642DD" w:rsidRPr="002642D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kania i miejsca pracy pokrzywdzonych i świadków</w:t>
      </w:r>
      <w:r w:rsidR="0020766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</w:t>
      </w:r>
    </w:p>
    <w:p w:rsidR="00BE7803" w:rsidRDefault="003B4C81" w:rsidP="00E97FFB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Po przedstaw</w:t>
      </w:r>
      <w:r w:rsidR="0020766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ieniu</w:t>
      </w:r>
      <w:r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podstaw prawnych i praktyki w zakresie udost</w:t>
      </w:r>
      <w:r w:rsidR="0020766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ępniania </w:t>
      </w:r>
      <w:r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akt sprawy</w:t>
      </w:r>
      <w:r w:rsidR="0020766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przedstawię pokrótce</w:t>
      </w:r>
      <w:r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 jak wyglądały dzia</w:t>
      </w:r>
      <w:r w:rsidR="0020766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ł</w:t>
      </w:r>
      <w:r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ania prokuratorów w sprawie sygn. V Ds 74/14 </w:t>
      </w:r>
      <w:r w:rsidR="0020766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 zakresie udostępniania akt sprawy, co pozwoli na ocenę, </w:t>
      </w:r>
      <w:r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czy </w:t>
      </w:r>
      <w:r w:rsidR="00CD2917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były </w:t>
      </w:r>
      <w:r w:rsidR="0020766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one </w:t>
      </w:r>
      <w:r w:rsidR="00CD2917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zgodnie </w:t>
      </w:r>
      <w:r w:rsidR="00874D3B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 obowiązującym w chwili podejmowania poszczególnych decyzji stanem prawnym.</w:t>
      </w:r>
      <w:r w:rsidR="00CD2917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D469A1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</w:p>
    <w:p w:rsidR="00907AE0" w:rsidRPr="000B02AE" w:rsidRDefault="00907AE0" w:rsidP="00E97FFB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0B02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c) decyzj</w:t>
      </w:r>
      <w:r w:rsidR="00B769B5" w:rsidRPr="000B02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e</w:t>
      </w:r>
      <w:r w:rsidRPr="000B02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odnośnie udostępnienia akt w sprawie sygn. V Ds 74/14</w:t>
      </w:r>
    </w:p>
    <w:p w:rsidR="005C5CCA" w:rsidRPr="004E4F09" w:rsidRDefault="00B769B5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Omawiając decyzje podejmowane </w:t>
      </w:r>
      <w:r w:rsidRPr="00BA6940">
        <w:rPr>
          <w:rFonts w:ascii="Times New Roman" w:hAnsi="Times New Roman" w:cs="Times New Roman"/>
          <w:b/>
          <w:sz w:val="26"/>
          <w:szCs w:val="26"/>
        </w:rPr>
        <w:t xml:space="preserve">w zakresie udostępniania akt sprawy sygn. V Ds. 74/14 należy zauważyć, iż </w:t>
      </w:r>
      <w:r w:rsidR="00E90637" w:rsidRPr="00BA6940">
        <w:rPr>
          <w:rFonts w:ascii="Times New Roman" w:hAnsi="Times New Roman" w:cs="Times New Roman"/>
          <w:b/>
          <w:sz w:val="26"/>
          <w:szCs w:val="26"/>
        </w:rPr>
        <w:t xml:space="preserve">pierwsze </w:t>
      </w:r>
      <w:r w:rsidRPr="00BA6940">
        <w:rPr>
          <w:rFonts w:ascii="Times New Roman" w:hAnsi="Times New Roman" w:cs="Times New Roman"/>
          <w:b/>
          <w:sz w:val="26"/>
          <w:szCs w:val="26"/>
        </w:rPr>
        <w:t xml:space="preserve">wnioski w tym zakresie </w:t>
      </w:r>
      <w:r w:rsidR="00E90637" w:rsidRPr="00BA6940">
        <w:rPr>
          <w:rFonts w:ascii="Times New Roman" w:hAnsi="Times New Roman" w:cs="Times New Roman"/>
          <w:b/>
          <w:sz w:val="26"/>
          <w:szCs w:val="26"/>
        </w:rPr>
        <w:t>rozpoznane z</w:t>
      </w:r>
      <w:r w:rsidR="00E90637" w:rsidRPr="00BA6940">
        <w:rPr>
          <w:rFonts w:ascii="Times New Roman" w:hAnsi="Times New Roman" w:cs="Times New Roman"/>
          <w:b/>
          <w:sz w:val="26"/>
          <w:szCs w:val="26"/>
        </w:rPr>
        <w:t>o</w:t>
      </w:r>
      <w:r w:rsidR="00E90637" w:rsidRPr="00BA6940">
        <w:rPr>
          <w:rFonts w:ascii="Times New Roman" w:hAnsi="Times New Roman" w:cs="Times New Roman"/>
          <w:b/>
          <w:sz w:val="26"/>
          <w:szCs w:val="26"/>
        </w:rPr>
        <w:t>stały odmownie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C5CCA" w:rsidRPr="004E4F09">
        <w:rPr>
          <w:rFonts w:ascii="Times New Roman" w:hAnsi="Times New Roman" w:cs="Times New Roman"/>
          <w:sz w:val="26"/>
          <w:szCs w:val="26"/>
        </w:rPr>
        <w:t>W dniu 25 czerwca 2014</w:t>
      </w:r>
      <w:r w:rsidR="00F02A7F" w:rsidRPr="004E4F09">
        <w:rPr>
          <w:rFonts w:ascii="Times New Roman" w:hAnsi="Times New Roman" w:cs="Times New Roman"/>
          <w:sz w:val="26"/>
          <w:szCs w:val="26"/>
        </w:rPr>
        <w:t> </w:t>
      </w:r>
      <w:r w:rsidR="005C5CCA" w:rsidRPr="004E4F09">
        <w:rPr>
          <w:rFonts w:ascii="Times New Roman" w:hAnsi="Times New Roman" w:cs="Times New Roman"/>
          <w:sz w:val="26"/>
          <w:szCs w:val="26"/>
        </w:rPr>
        <w:t>r</w:t>
      </w:r>
      <w:r w:rsidR="00F02A7F" w:rsidRPr="004E4F09">
        <w:rPr>
          <w:rFonts w:ascii="Times New Roman" w:hAnsi="Times New Roman" w:cs="Times New Roman"/>
          <w:sz w:val="26"/>
          <w:szCs w:val="26"/>
        </w:rPr>
        <w:t xml:space="preserve">. obrońca podejrzanego </w:t>
      </w:r>
      <w:r w:rsidR="005C5CCA" w:rsidRPr="004E4F09">
        <w:rPr>
          <w:rFonts w:ascii="Times New Roman" w:hAnsi="Times New Roman" w:cs="Times New Roman"/>
          <w:sz w:val="26"/>
          <w:szCs w:val="26"/>
        </w:rPr>
        <w:t>Krzysztofa R</w:t>
      </w:r>
      <w:r w:rsidR="00F02A7F" w:rsidRPr="004E4F09">
        <w:rPr>
          <w:rFonts w:ascii="Times New Roman" w:hAnsi="Times New Roman" w:cs="Times New Roman"/>
          <w:sz w:val="26"/>
          <w:szCs w:val="26"/>
        </w:rPr>
        <w:t xml:space="preserve">. </w:t>
      </w:r>
      <w:r w:rsidR="00667BD1" w:rsidRPr="004E4F09">
        <w:rPr>
          <w:rFonts w:ascii="Times New Roman" w:hAnsi="Times New Roman" w:cs="Times New Roman"/>
          <w:sz w:val="26"/>
          <w:szCs w:val="26"/>
        </w:rPr>
        <w:t xml:space="preserve">oraz obrońcy Marka F. </w:t>
      </w:r>
      <w:r w:rsidR="00F02A7F" w:rsidRPr="004E4F09">
        <w:rPr>
          <w:rFonts w:ascii="Times New Roman" w:hAnsi="Times New Roman" w:cs="Times New Roman"/>
          <w:sz w:val="26"/>
          <w:szCs w:val="26"/>
        </w:rPr>
        <w:t>złoży</w:t>
      </w:r>
      <w:r w:rsidR="00667BD1" w:rsidRPr="004E4F09">
        <w:rPr>
          <w:rFonts w:ascii="Times New Roman" w:hAnsi="Times New Roman" w:cs="Times New Roman"/>
          <w:sz w:val="26"/>
          <w:szCs w:val="26"/>
        </w:rPr>
        <w:t>li</w:t>
      </w:r>
      <w:r w:rsidR="005C5CCA" w:rsidRPr="004E4F09">
        <w:rPr>
          <w:rFonts w:ascii="Times New Roman" w:hAnsi="Times New Roman" w:cs="Times New Roman"/>
          <w:sz w:val="26"/>
          <w:szCs w:val="26"/>
        </w:rPr>
        <w:t xml:space="preserve"> wniosk</w:t>
      </w:r>
      <w:r w:rsidR="00667BD1" w:rsidRPr="004E4F09">
        <w:rPr>
          <w:rFonts w:ascii="Times New Roman" w:hAnsi="Times New Roman" w:cs="Times New Roman"/>
          <w:sz w:val="26"/>
          <w:szCs w:val="26"/>
        </w:rPr>
        <w:t>i</w:t>
      </w:r>
      <w:r w:rsidR="005C5CCA" w:rsidRPr="004E4F09">
        <w:rPr>
          <w:rFonts w:ascii="Times New Roman" w:hAnsi="Times New Roman" w:cs="Times New Roman"/>
          <w:sz w:val="26"/>
          <w:szCs w:val="26"/>
        </w:rPr>
        <w:t xml:space="preserve"> o udzielenie zezwolenia na przejrzenie akt sprawy i</w:t>
      </w:r>
      <w:r w:rsidR="005130E9">
        <w:rPr>
          <w:rFonts w:ascii="Times New Roman" w:hAnsi="Times New Roman" w:cs="Times New Roman"/>
          <w:sz w:val="26"/>
          <w:szCs w:val="26"/>
        </w:rPr>
        <w:t> </w:t>
      </w:r>
      <w:r w:rsidR="005C5CCA" w:rsidRPr="004E4F09">
        <w:rPr>
          <w:rFonts w:ascii="Times New Roman" w:hAnsi="Times New Roman" w:cs="Times New Roman"/>
          <w:sz w:val="26"/>
          <w:szCs w:val="26"/>
        </w:rPr>
        <w:t>wykonane ich fotokopii</w:t>
      </w:r>
      <w:r w:rsidR="002E5BEB" w:rsidRPr="004E4F09">
        <w:rPr>
          <w:rFonts w:ascii="Times New Roman" w:hAnsi="Times New Roman" w:cs="Times New Roman"/>
          <w:sz w:val="26"/>
          <w:szCs w:val="26"/>
        </w:rPr>
        <w:t>, któr</w:t>
      </w:r>
      <w:r w:rsidR="00435DD0">
        <w:rPr>
          <w:rFonts w:ascii="Times New Roman" w:hAnsi="Times New Roman" w:cs="Times New Roman"/>
          <w:sz w:val="26"/>
          <w:szCs w:val="26"/>
        </w:rPr>
        <w:t>e</w:t>
      </w:r>
      <w:r w:rsidR="002E5BEB" w:rsidRPr="004E4F09">
        <w:rPr>
          <w:rFonts w:ascii="Times New Roman" w:hAnsi="Times New Roman" w:cs="Times New Roman"/>
          <w:sz w:val="26"/>
          <w:szCs w:val="26"/>
        </w:rPr>
        <w:t xml:space="preserve"> to wniosk</w:t>
      </w:r>
      <w:r w:rsidR="00435DD0">
        <w:rPr>
          <w:rFonts w:ascii="Times New Roman" w:hAnsi="Times New Roman" w:cs="Times New Roman"/>
          <w:sz w:val="26"/>
          <w:szCs w:val="26"/>
        </w:rPr>
        <w:t>i</w:t>
      </w:r>
      <w:r w:rsidR="002E5BEB" w:rsidRPr="004E4F09">
        <w:rPr>
          <w:rFonts w:ascii="Times New Roman" w:hAnsi="Times New Roman" w:cs="Times New Roman"/>
          <w:sz w:val="26"/>
          <w:szCs w:val="26"/>
        </w:rPr>
        <w:t xml:space="preserve"> nie został</w:t>
      </w:r>
      <w:r w:rsidR="00435DD0">
        <w:rPr>
          <w:rFonts w:ascii="Times New Roman" w:hAnsi="Times New Roman" w:cs="Times New Roman"/>
          <w:sz w:val="26"/>
          <w:szCs w:val="26"/>
        </w:rPr>
        <w:t>y</w:t>
      </w:r>
      <w:r w:rsidR="002E5BEB" w:rsidRPr="004E4F09">
        <w:rPr>
          <w:rFonts w:ascii="Times New Roman" w:hAnsi="Times New Roman" w:cs="Times New Roman"/>
          <w:sz w:val="26"/>
          <w:szCs w:val="26"/>
        </w:rPr>
        <w:t xml:space="preserve"> uwzględnion</w:t>
      </w:r>
      <w:r w:rsidR="00435DD0">
        <w:rPr>
          <w:rFonts w:ascii="Times New Roman" w:hAnsi="Times New Roman" w:cs="Times New Roman"/>
          <w:sz w:val="26"/>
          <w:szCs w:val="26"/>
        </w:rPr>
        <w:t>e</w:t>
      </w:r>
      <w:r w:rsidR="002E5BEB" w:rsidRPr="004E4F09">
        <w:rPr>
          <w:rFonts w:ascii="Times New Roman" w:hAnsi="Times New Roman" w:cs="Times New Roman"/>
          <w:sz w:val="26"/>
          <w:szCs w:val="26"/>
        </w:rPr>
        <w:t xml:space="preserve"> z uwagi na </w:t>
      </w:r>
      <w:r w:rsidR="005C5CCA" w:rsidRPr="004E4F09">
        <w:rPr>
          <w:rFonts w:ascii="Times New Roman" w:hAnsi="Times New Roman" w:cs="Times New Roman"/>
          <w:sz w:val="26"/>
          <w:szCs w:val="26"/>
        </w:rPr>
        <w:t>p</w:t>
      </w:r>
      <w:r w:rsidR="005C5CCA" w:rsidRPr="004E4F09">
        <w:rPr>
          <w:rFonts w:ascii="Times New Roman" w:hAnsi="Times New Roman" w:cs="Times New Roman"/>
          <w:sz w:val="26"/>
          <w:szCs w:val="26"/>
        </w:rPr>
        <w:t>o</w:t>
      </w:r>
      <w:r w:rsidR="005C5CCA" w:rsidRPr="004E4F09">
        <w:rPr>
          <w:rFonts w:ascii="Times New Roman" w:hAnsi="Times New Roman" w:cs="Times New Roman"/>
          <w:sz w:val="26"/>
          <w:szCs w:val="26"/>
        </w:rPr>
        <w:t xml:space="preserve">trzebę zabezpieczenia prawidłowego toku postępowania, </w:t>
      </w:r>
      <w:r w:rsidR="002E5BEB" w:rsidRPr="004E4F09">
        <w:rPr>
          <w:rFonts w:ascii="Times New Roman" w:hAnsi="Times New Roman" w:cs="Times New Roman"/>
          <w:sz w:val="26"/>
          <w:szCs w:val="26"/>
        </w:rPr>
        <w:t xml:space="preserve">a </w:t>
      </w:r>
      <w:r w:rsidR="005C5CCA" w:rsidRPr="004E4F09">
        <w:rPr>
          <w:rFonts w:ascii="Times New Roman" w:hAnsi="Times New Roman" w:cs="Times New Roman"/>
          <w:sz w:val="26"/>
          <w:szCs w:val="26"/>
        </w:rPr>
        <w:t xml:space="preserve">przede wszystkim </w:t>
      </w:r>
      <w:r w:rsidR="005130E9">
        <w:rPr>
          <w:rFonts w:ascii="Times New Roman" w:hAnsi="Times New Roman" w:cs="Times New Roman"/>
          <w:sz w:val="26"/>
          <w:szCs w:val="26"/>
        </w:rPr>
        <w:t xml:space="preserve">ze względu na konieczność </w:t>
      </w:r>
      <w:r w:rsidR="005C5CCA" w:rsidRPr="004E4F09">
        <w:rPr>
          <w:rFonts w:ascii="Times New Roman" w:hAnsi="Times New Roman" w:cs="Times New Roman"/>
          <w:sz w:val="26"/>
          <w:szCs w:val="26"/>
        </w:rPr>
        <w:t>kontynuowani</w:t>
      </w:r>
      <w:r w:rsidR="005130E9">
        <w:rPr>
          <w:rFonts w:ascii="Times New Roman" w:hAnsi="Times New Roman" w:cs="Times New Roman"/>
          <w:sz w:val="26"/>
          <w:szCs w:val="26"/>
        </w:rPr>
        <w:t>a</w:t>
      </w:r>
      <w:r w:rsidR="005C5CCA" w:rsidRPr="004E4F09">
        <w:rPr>
          <w:rFonts w:ascii="Times New Roman" w:hAnsi="Times New Roman" w:cs="Times New Roman"/>
          <w:sz w:val="26"/>
          <w:szCs w:val="26"/>
        </w:rPr>
        <w:t xml:space="preserve"> poszukiwania dowodów i ich zabezpieczenia oraz weryfikacji poszczególnych zdarzeń. </w:t>
      </w:r>
      <w:r w:rsidR="002E5BEB" w:rsidRPr="004E4F09">
        <w:rPr>
          <w:rFonts w:ascii="Times New Roman" w:hAnsi="Times New Roman" w:cs="Times New Roman"/>
          <w:sz w:val="26"/>
          <w:szCs w:val="26"/>
        </w:rPr>
        <w:t xml:space="preserve">Uzasadniając </w:t>
      </w:r>
      <w:r w:rsidR="005130E9">
        <w:rPr>
          <w:rFonts w:ascii="Times New Roman" w:hAnsi="Times New Roman" w:cs="Times New Roman"/>
          <w:sz w:val="26"/>
          <w:szCs w:val="26"/>
        </w:rPr>
        <w:t xml:space="preserve">wspomnianą </w:t>
      </w:r>
      <w:r w:rsidR="002E5BEB" w:rsidRPr="004E4F09">
        <w:rPr>
          <w:rFonts w:ascii="Times New Roman" w:hAnsi="Times New Roman" w:cs="Times New Roman"/>
          <w:sz w:val="26"/>
          <w:szCs w:val="26"/>
        </w:rPr>
        <w:t>decyzję proc</w:t>
      </w:r>
      <w:r w:rsidR="002E5BEB" w:rsidRPr="004E4F09">
        <w:rPr>
          <w:rFonts w:ascii="Times New Roman" w:hAnsi="Times New Roman" w:cs="Times New Roman"/>
          <w:sz w:val="26"/>
          <w:szCs w:val="26"/>
        </w:rPr>
        <w:t>e</w:t>
      </w:r>
      <w:r w:rsidR="002E5BEB" w:rsidRPr="004E4F09">
        <w:rPr>
          <w:rFonts w:ascii="Times New Roman" w:hAnsi="Times New Roman" w:cs="Times New Roman"/>
          <w:sz w:val="26"/>
          <w:szCs w:val="26"/>
        </w:rPr>
        <w:t>sową wsk</w:t>
      </w:r>
      <w:r w:rsidR="005130E9">
        <w:rPr>
          <w:rFonts w:ascii="Times New Roman" w:hAnsi="Times New Roman" w:cs="Times New Roman"/>
          <w:sz w:val="26"/>
          <w:szCs w:val="26"/>
        </w:rPr>
        <w:t>a</w:t>
      </w:r>
      <w:r w:rsidR="002E5BEB" w:rsidRPr="004E4F09">
        <w:rPr>
          <w:rFonts w:ascii="Times New Roman" w:hAnsi="Times New Roman" w:cs="Times New Roman"/>
          <w:sz w:val="26"/>
          <w:szCs w:val="26"/>
        </w:rPr>
        <w:t xml:space="preserve">zano m.in., iż </w:t>
      </w:r>
      <w:r w:rsidR="005C5CCA" w:rsidRPr="004E4F09">
        <w:rPr>
          <w:rFonts w:ascii="Times New Roman" w:hAnsi="Times New Roman" w:cs="Times New Roman"/>
          <w:sz w:val="26"/>
          <w:szCs w:val="26"/>
        </w:rPr>
        <w:t xml:space="preserve">w sprawie </w:t>
      </w:r>
      <w:r w:rsidR="00284D20" w:rsidRPr="004E4F09">
        <w:rPr>
          <w:rFonts w:ascii="Times New Roman" w:hAnsi="Times New Roman" w:cs="Times New Roman"/>
          <w:sz w:val="26"/>
          <w:szCs w:val="26"/>
        </w:rPr>
        <w:t xml:space="preserve">trwają </w:t>
      </w:r>
      <w:r w:rsidR="005C5CCA" w:rsidRPr="004E4F09">
        <w:rPr>
          <w:rFonts w:ascii="Times New Roman" w:hAnsi="Times New Roman" w:cs="Times New Roman"/>
          <w:sz w:val="26"/>
          <w:szCs w:val="26"/>
        </w:rPr>
        <w:t>czynności mające na celu ustalenie innych osób uczestniczących w popełnieniu przestępstwa, w szczególności dokonujących da</w:t>
      </w:r>
      <w:r w:rsidR="005C5CCA" w:rsidRPr="004E4F09">
        <w:rPr>
          <w:rFonts w:ascii="Times New Roman" w:hAnsi="Times New Roman" w:cs="Times New Roman"/>
          <w:sz w:val="26"/>
          <w:szCs w:val="26"/>
        </w:rPr>
        <w:t>l</w:t>
      </w:r>
      <w:r w:rsidR="005C5CCA" w:rsidRPr="004E4F09">
        <w:rPr>
          <w:rFonts w:ascii="Times New Roman" w:hAnsi="Times New Roman" w:cs="Times New Roman"/>
          <w:sz w:val="26"/>
          <w:szCs w:val="26"/>
        </w:rPr>
        <w:t>szego ujawnienia uzyskanych przez podejrzanych informacji</w:t>
      </w:r>
      <w:r w:rsidR="00284D20" w:rsidRPr="004E4F09">
        <w:rPr>
          <w:rFonts w:ascii="Times New Roman" w:hAnsi="Times New Roman" w:cs="Times New Roman"/>
          <w:sz w:val="26"/>
          <w:szCs w:val="26"/>
        </w:rPr>
        <w:t xml:space="preserve">, </w:t>
      </w:r>
      <w:r w:rsidR="005C5CCA" w:rsidRPr="004E4F09">
        <w:rPr>
          <w:rFonts w:ascii="Times New Roman" w:hAnsi="Times New Roman" w:cs="Times New Roman"/>
          <w:sz w:val="26"/>
          <w:szCs w:val="26"/>
        </w:rPr>
        <w:t xml:space="preserve">uzyskiwane są kolejne dowody popełnienia czynów z art. 267 § 3 kk, </w:t>
      </w:r>
      <w:r w:rsidR="00284D20" w:rsidRPr="004E4F09">
        <w:rPr>
          <w:rFonts w:ascii="Times New Roman" w:hAnsi="Times New Roman" w:cs="Times New Roman"/>
          <w:sz w:val="26"/>
          <w:szCs w:val="26"/>
        </w:rPr>
        <w:t xml:space="preserve">a </w:t>
      </w:r>
      <w:r w:rsidR="00667BD1" w:rsidRPr="004E4F09">
        <w:rPr>
          <w:rFonts w:ascii="Times New Roman" w:hAnsi="Times New Roman" w:cs="Times New Roman"/>
          <w:sz w:val="26"/>
          <w:szCs w:val="26"/>
        </w:rPr>
        <w:t xml:space="preserve">od </w:t>
      </w:r>
      <w:r w:rsidR="005C5CCA" w:rsidRPr="004E4F09">
        <w:rPr>
          <w:rFonts w:ascii="Times New Roman" w:hAnsi="Times New Roman" w:cs="Times New Roman"/>
          <w:sz w:val="26"/>
          <w:szCs w:val="26"/>
        </w:rPr>
        <w:t xml:space="preserve">osób pokrzywdzonych </w:t>
      </w:r>
      <w:r w:rsidR="00667BD1" w:rsidRPr="004E4F09">
        <w:rPr>
          <w:rFonts w:ascii="Times New Roman" w:hAnsi="Times New Roman" w:cs="Times New Roman"/>
          <w:sz w:val="26"/>
          <w:szCs w:val="26"/>
        </w:rPr>
        <w:t xml:space="preserve">odbierane są </w:t>
      </w:r>
      <w:r w:rsidR="005C5CCA" w:rsidRPr="004E4F09">
        <w:rPr>
          <w:rFonts w:ascii="Times New Roman" w:hAnsi="Times New Roman" w:cs="Times New Roman"/>
          <w:sz w:val="26"/>
          <w:szCs w:val="26"/>
        </w:rPr>
        <w:t>oświadcze</w:t>
      </w:r>
      <w:r w:rsidR="00667BD1" w:rsidRPr="004E4F09">
        <w:rPr>
          <w:rFonts w:ascii="Times New Roman" w:hAnsi="Times New Roman" w:cs="Times New Roman"/>
          <w:sz w:val="26"/>
          <w:szCs w:val="26"/>
        </w:rPr>
        <w:t>nia</w:t>
      </w:r>
      <w:r w:rsidR="005C5CCA" w:rsidRPr="004E4F09">
        <w:rPr>
          <w:rFonts w:ascii="Times New Roman" w:hAnsi="Times New Roman" w:cs="Times New Roman"/>
          <w:sz w:val="26"/>
          <w:szCs w:val="26"/>
        </w:rPr>
        <w:t xml:space="preserve"> w przedmiocie wniosku o ściganie. Obrońca podejrzanego </w:t>
      </w:r>
      <w:r w:rsidR="008E3C21" w:rsidRPr="004E4F09">
        <w:rPr>
          <w:rFonts w:ascii="Times New Roman" w:hAnsi="Times New Roman" w:cs="Times New Roman"/>
          <w:sz w:val="26"/>
          <w:szCs w:val="26"/>
        </w:rPr>
        <w:t xml:space="preserve">Marka F. </w:t>
      </w:r>
      <w:r w:rsidR="005C5CCA" w:rsidRPr="004E4F09">
        <w:rPr>
          <w:rFonts w:ascii="Times New Roman" w:hAnsi="Times New Roman" w:cs="Times New Roman"/>
          <w:sz w:val="26"/>
          <w:szCs w:val="26"/>
        </w:rPr>
        <w:t>wniósł zażalenie na zarządzenie</w:t>
      </w:r>
      <w:r w:rsidR="008E3C21" w:rsidRPr="004E4F09">
        <w:rPr>
          <w:rFonts w:ascii="Times New Roman" w:hAnsi="Times New Roman" w:cs="Times New Roman"/>
          <w:sz w:val="26"/>
          <w:szCs w:val="26"/>
        </w:rPr>
        <w:t xml:space="preserve"> o odmowie udostępniania</w:t>
      </w:r>
      <w:r w:rsidR="00FF47A0">
        <w:rPr>
          <w:rFonts w:ascii="Times New Roman" w:hAnsi="Times New Roman" w:cs="Times New Roman"/>
          <w:sz w:val="26"/>
          <w:szCs w:val="26"/>
        </w:rPr>
        <w:t xml:space="preserve"> </w:t>
      </w:r>
      <w:r w:rsidR="008E3C21" w:rsidRPr="004E4F09">
        <w:rPr>
          <w:rFonts w:ascii="Times New Roman" w:hAnsi="Times New Roman" w:cs="Times New Roman"/>
          <w:sz w:val="26"/>
          <w:szCs w:val="26"/>
        </w:rPr>
        <w:t>akt, które</w:t>
      </w:r>
      <w:r w:rsidR="00FF47A0">
        <w:rPr>
          <w:rFonts w:ascii="Times New Roman" w:hAnsi="Times New Roman" w:cs="Times New Roman"/>
          <w:sz w:val="26"/>
          <w:szCs w:val="26"/>
        </w:rPr>
        <w:t>go</w:t>
      </w:r>
      <w:r w:rsidR="008E3C21" w:rsidRPr="004E4F09">
        <w:rPr>
          <w:rFonts w:ascii="Times New Roman" w:hAnsi="Times New Roman" w:cs="Times New Roman"/>
          <w:sz w:val="26"/>
          <w:szCs w:val="26"/>
        </w:rPr>
        <w:t xml:space="preserve"> p</w:t>
      </w:r>
      <w:r w:rsidR="005C5CCA" w:rsidRPr="004E4F09">
        <w:rPr>
          <w:rFonts w:ascii="Times New Roman" w:hAnsi="Times New Roman" w:cs="Times New Roman"/>
          <w:sz w:val="26"/>
          <w:szCs w:val="26"/>
        </w:rPr>
        <w:t>ostanowi</w:t>
      </w:r>
      <w:r w:rsidR="005C5CCA" w:rsidRPr="004E4F09">
        <w:rPr>
          <w:rFonts w:ascii="Times New Roman" w:hAnsi="Times New Roman" w:cs="Times New Roman"/>
          <w:sz w:val="26"/>
          <w:szCs w:val="26"/>
        </w:rPr>
        <w:t>e</w:t>
      </w:r>
      <w:r w:rsidR="005C5CCA" w:rsidRPr="004E4F09">
        <w:rPr>
          <w:rFonts w:ascii="Times New Roman" w:hAnsi="Times New Roman" w:cs="Times New Roman"/>
          <w:sz w:val="26"/>
          <w:szCs w:val="26"/>
        </w:rPr>
        <w:t>niem z dnia 28 lipca 2014 r</w:t>
      </w:r>
      <w:r w:rsidR="008E3C21" w:rsidRPr="004E4F09">
        <w:rPr>
          <w:rFonts w:ascii="Times New Roman" w:hAnsi="Times New Roman" w:cs="Times New Roman"/>
          <w:sz w:val="26"/>
          <w:szCs w:val="26"/>
        </w:rPr>
        <w:t>.</w:t>
      </w:r>
      <w:r w:rsidR="005C5CCA" w:rsidRPr="004E4F09">
        <w:rPr>
          <w:rFonts w:ascii="Times New Roman" w:hAnsi="Times New Roman" w:cs="Times New Roman"/>
          <w:sz w:val="26"/>
          <w:szCs w:val="26"/>
        </w:rPr>
        <w:t xml:space="preserve"> </w:t>
      </w:r>
      <w:r w:rsidR="00FF47A0">
        <w:rPr>
          <w:rFonts w:ascii="Times New Roman" w:hAnsi="Times New Roman" w:cs="Times New Roman"/>
          <w:sz w:val="26"/>
          <w:szCs w:val="26"/>
        </w:rPr>
        <w:t>Z</w:t>
      </w:r>
      <w:r w:rsidR="005C5CCA" w:rsidRPr="004E4F09">
        <w:rPr>
          <w:rFonts w:ascii="Times New Roman" w:hAnsi="Times New Roman" w:cs="Times New Roman"/>
          <w:sz w:val="26"/>
          <w:szCs w:val="26"/>
        </w:rPr>
        <w:t>astępc</w:t>
      </w:r>
      <w:r w:rsidR="00FF47A0">
        <w:rPr>
          <w:rFonts w:ascii="Times New Roman" w:hAnsi="Times New Roman" w:cs="Times New Roman"/>
          <w:sz w:val="26"/>
          <w:szCs w:val="26"/>
        </w:rPr>
        <w:t>a</w:t>
      </w:r>
      <w:r w:rsidR="005C5CCA" w:rsidRPr="004E4F09">
        <w:rPr>
          <w:rFonts w:ascii="Times New Roman" w:hAnsi="Times New Roman" w:cs="Times New Roman"/>
          <w:sz w:val="26"/>
          <w:szCs w:val="26"/>
        </w:rPr>
        <w:t xml:space="preserve"> Prokuratora Okręgowego </w:t>
      </w:r>
      <w:r w:rsidR="00FF47A0">
        <w:rPr>
          <w:rFonts w:ascii="Times New Roman" w:hAnsi="Times New Roman" w:cs="Times New Roman"/>
          <w:sz w:val="26"/>
          <w:szCs w:val="26"/>
        </w:rPr>
        <w:t xml:space="preserve">Warszawa-Praga w Warszawie </w:t>
      </w:r>
      <w:r w:rsidR="005C5CCA" w:rsidRPr="004E4F09">
        <w:rPr>
          <w:rFonts w:ascii="Times New Roman" w:hAnsi="Times New Roman" w:cs="Times New Roman"/>
          <w:sz w:val="26"/>
          <w:szCs w:val="26"/>
        </w:rPr>
        <w:t>nie uwzględni</w:t>
      </w:r>
      <w:r w:rsidR="008E3C21" w:rsidRPr="004E4F09">
        <w:rPr>
          <w:rFonts w:ascii="Times New Roman" w:hAnsi="Times New Roman" w:cs="Times New Roman"/>
          <w:sz w:val="26"/>
          <w:szCs w:val="26"/>
        </w:rPr>
        <w:t>ł</w:t>
      </w:r>
      <w:r w:rsidR="00FF47A0">
        <w:rPr>
          <w:rFonts w:ascii="Times New Roman" w:hAnsi="Times New Roman" w:cs="Times New Roman"/>
          <w:sz w:val="26"/>
          <w:szCs w:val="26"/>
        </w:rPr>
        <w:t xml:space="preserve">, utrzymując </w:t>
      </w:r>
      <w:r w:rsidR="005C5CCA" w:rsidRPr="004E4F09">
        <w:rPr>
          <w:rFonts w:ascii="Times New Roman" w:hAnsi="Times New Roman" w:cs="Times New Roman"/>
          <w:sz w:val="26"/>
          <w:szCs w:val="26"/>
        </w:rPr>
        <w:t>zaskarżone zarz</w:t>
      </w:r>
      <w:r w:rsidR="008E3C21" w:rsidRPr="004E4F09">
        <w:rPr>
          <w:rFonts w:ascii="Times New Roman" w:hAnsi="Times New Roman" w:cs="Times New Roman"/>
          <w:sz w:val="26"/>
          <w:szCs w:val="26"/>
        </w:rPr>
        <w:t>ą</w:t>
      </w:r>
      <w:r w:rsidR="005C5CCA" w:rsidRPr="004E4F09">
        <w:rPr>
          <w:rFonts w:ascii="Times New Roman" w:hAnsi="Times New Roman" w:cs="Times New Roman"/>
          <w:sz w:val="26"/>
          <w:szCs w:val="26"/>
        </w:rPr>
        <w:t>dzenie</w:t>
      </w:r>
      <w:r w:rsidR="008E3C21" w:rsidRPr="004E4F09">
        <w:rPr>
          <w:rFonts w:ascii="Times New Roman" w:hAnsi="Times New Roman" w:cs="Times New Roman"/>
          <w:sz w:val="26"/>
          <w:szCs w:val="26"/>
        </w:rPr>
        <w:t xml:space="preserve"> w mocy</w:t>
      </w:r>
      <w:r w:rsidR="005C5CCA" w:rsidRPr="004E4F0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C5CCA" w:rsidRPr="004E4F09" w:rsidRDefault="005C5CCA" w:rsidP="00E97FF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F09">
        <w:rPr>
          <w:rFonts w:ascii="Times New Roman" w:hAnsi="Times New Roman" w:cs="Times New Roman"/>
          <w:sz w:val="26"/>
          <w:szCs w:val="26"/>
        </w:rPr>
        <w:t>W dniu 2 października 2014</w:t>
      </w:r>
      <w:r w:rsidR="00BA6993">
        <w:rPr>
          <w:rFonts w:ascii="Times New Roman" w:hAnsi="Times New Roman" w:cs="Times New Roman"/>
          <w:sz w:val="26"/>
          <w:szCs w:val="26"/>
        </w:rPr>
        <w:t> </w:t>
      </w:r>
      <w:r w:rsidRPr="004E4F09">
        <w:rPr>
          <w:rFonts w:ascii="Times New Roman" w:hAnsi="Times New Roman" w:cs="Times New Roman"/>
          <w:sz w:val="26"/>
          <w:szCs w:val="26"/>
        </w:rPr>
        <w:t>r</w:t>
      </w:r>
      <w:r w:rsidR="00BA6993">
        <w:rPr>
          <w:rFonts w:ascii="Times New Roman" w:hAnsi="Times New Roman" w:cs="Times New Roman"/>
          <w:sz w:val="26"/>
          <w:szCs w:val="26"/>
        </w:rPr>
        <w:t xml:space="preserve">. </w:t>
      </w:r>
      <w:r w:rsidRPr="004E4F09">
        <w:rPr>
          <w:rFonts w:ascii="Times New Roman" w:hAnsi="Times New Roman" w:cs="Times New Roman"/>
          <w:sz w:val="26"/>
          <w:szCs w:val="26"/>
        </w:rPr>
        <w:t xml:space="preserve">do </w:t>
      </w:r>
      <w:r w:rsidR="00BA6993">
        <w:rPr>
          <w:rFonts w:ascii="Times New Roman" w:hAnsi="Times New Roman" w:cs="Times New Roman"/>
          <w:sz w:val="26"/>
          <w:szCs w:val="26"/>
        </w:rPr>
        <w:t>p</w:t>
      </w:r>
      <w:r w:rsidRPr="004E4F09">
        <w:rPr>
          <w:rFonts w:ascii="Times New Roman" w:hAnsi="Times New Roman" w:cs="Times New Roman"/>
          <w:sz w:val="26"/>
          <w:szCs w:val="26"/>
        </w:rPr>
        <w:t xml:space="preserve">rokuratury wpłynął </w:t>
      </w:r>
      <w:r w:rsidR="009D3CF6" w:rsidRPr="004E4F09">
        <w:rPr>
          <w:rFonts w:ascii="Times New Roman" w:hAnsi="Times New Roman" w:cs="Times New Roman"/>
          <w:sz w:val="26"/>
          <w:szCs w:val="26"/>
        </w:rPr>
        <w:t xml:space="preserve">kolejny </w:t>
      </w:r>
      <w:r w:rsidRPr="004E4F09">
        <w:rPr>
          <w:rFonts w:ascii="Times New Roman" w:hAnsi="Times New Roman" w:cs="Times New Roman"/>
          <w:sz w:val="26"/>
          <w:szCs w:val="26"/>
        </w:rPr>
        <w:t>wniosek obro</w:t>
      </w:r>
      <w:r w:rsidRPr="004E4F09">
        <w:rPr>
          <w:rFonts w:ascii="Times New Roman" w:hAnsi="Times New Roman" w:cs="Times New Roman"/>
          <w:sz w:val="26"/>
          <w:szCs w:val="26"/>
        </w:rPr>
        <w:t>ń</w:t>
      </w:r>
      <w:r w:rsidRPr="004E4F09">
        <w:rPr>
          <w:rFonts w:ascii="Times New Roman" w:hAnsi="Times New Roman" w:cs="Times New Roman"/>
          <w:sz w:val="26"/>
          <w:szCs w:val="26"/>
        </w:rPr>
        <w:t>cy Marka F</w:t>
      </w:r>
      <w:r w:rsidR="009D3CF6" w:rsidRPr="004E4F09">
        <w:rPr>
          <w:rFonts w:ascii="Times New Roman" w:hAnsi="Times New Roman" w:cs="Times New Roman"/>
          <w:sz w:val="26"/>
          <w:szCs w:val="26"/>
        </w:rPr>
        <w:t xml:space="preserve">. </w:t>
      </w:r>
      <w:r w:rsidRPr="004E4F09">
        <w:rPr>
          <w:rFonts w:ascii="Times New Roman" w:hAnsi="Times New Roman" w:cs="Times New Roman"/>
          <w:sz w:val="26"/>
          <w:szCs w:val="26"/>
        </w:rPr>
        <w:t>o umożliwienie przejrzenia akt i wykonania ich fotokopii. Zarządzeniem z</w:t>
      </w:r>
      <w:r w:rsidR="00BA6993">
        <w:rPr>
          <w:rFonts w:ascii="Times New Roman" w:hAnsi="Times New Roman" w:cs="Times New Roman"/>
          <w:sz w:val="26"/>
          <w:szCs w:val="26"/>
        </w:rPr>
        <w:t> </w:t>
      </w:r>
      <w:r w:rsidRPr="004E4F09">
        <w:rPr>
          <w:rFonts w:ascii="Times New Roman" w:hAnsi="Times New Roman" w:cs="Times New Roman"/>
          <w:sz w:val="26"/>
          <w:szCs w:val="26"/>
        </w:rPr>
        <w:t>dnia 7 października 2014</w:t>
      </w:r>
      <w:r w:rsidR="009D3CF6" w:rsidRPr="004E4F09">
        <w:rPr>
          <w:rFonts w:ascii="Times New Roman" w:hAnsi="Times New Roman" w:cs="Times New Roman"/>
          <w:sz w:val="26"/>
          <w:szCs w:val="26"/>
        </w:rPr>
        <w:t> </w:t>
      </w:r>
      <w:r w:rsidRPr="004E4F09">
        <w:rPr>
          <w:rFonts w:ascii="Times New Roman" w:hAnsi="Times New Roman" w:cs="Times New Roman"/>
          <w:sz w:val="26"/>
          <w:szCs w:val="26"/>
        </w:rPr>
        <w:t>r</w:t>
      </w:r>
      <w:r w:rsidR="009D3CF6" w:rsidRPr="004E4F09">
        <w:rPr>
          <w:rFonts w:ascii="Times New Roman" w:hAnsi="Times New Roman" w:cs="Times New Roman"/>
          <w:sz w:val="26"/>
          <w:szCs w:val="26"/>
        </w:rPr>
        <w:t>.</w:t>
      </w:r>
      <w:r w:rsidRPr="004E4F09">
        <w:rPr>
          <w:rFonts w:ascii="Times New Roman" w:hAnsi="Times New Roman" w:cs="Times New Roman"/>
          <w:sz w:val="26"/>
          <w:szCs w:val="26"/>
        </w:rPr>
        <w:t xml:space="preserve"> wniosek </w:t>
      </w:r>
      <w:r w:rsidR="009D3CF6" w:rsidRPr="004E4F09">
        <w:rPr>
          <w:rFonts w:ascii="Times New Roman" w:hAnsi="Times New Roman" w:cs="Times New Roman"/>
          <w:sz w:val="26"/>
          <w:szCs w:val="26"/>
        </w:rPr>
        <w:t xml:space="preserve">ten został uwzględniony </w:t>
      </w:r>
      <w:r w:rsidRPr="004E4F09">
        <w:rPr>
          <w:rFonts w:ascii="Times New Roman" w:hAnsi="Times New Roman" w:cs="Times New Roman"/>
          <w:sz w:val="26"/>
          <w:szCs w:val="26"/>
        </w:rPr>
        <w:t>w zakresie obejmuj</w:t>
      </w:r>
      <w:r w:rsidRPr="004E4F09">
        <w:rPr>
          <w:rFonts w:ascii="Times New Roman" w:hAnsi="Times New Roman" w:cs="Times New Roman"/>
          <w:sz w:val="26"/>
          <w:szCs w:val="26"/>
        </w:rPr>
        <w:t>ą</w:t>
      </w:r>
      <w:r w:rsidRPr="004E4F09">
        <w:rPr>
          <w:rFonts w:ascii="Times New Roman" w:hAnsi="Times New Roman" w:cs="Times New Roman"/>
          <w:sz w:val="26"/>
          <w:szCs w:val="26"/>
        </w:rPr>
        <w:t xml:space="preserve">cym wszystkie opinie wydane przez biegłych w toku śledztwa. W pozostałym zakresie </w:t>
      </w:r>
      <w:r w:rsidR="00840718" w:rsidRPr="004E4F09">
        <w:rPr>
          <w:rFonts w:ascii="Times New Roman" w:hAnsi="Times New Roman" w:cs="Times New Roman"/>
          <w:sz w:val="26"/>
          <w:szCs w:val="26"/>
        </w:rPr>
        <w:lastRenderedPageBreak/>
        <w:t xml:space="preserve">odmówiono jego uwzględnienia </w:t>
      </w:r>
      <w:r w:rsidRPr="004E4F09">
        <w:rPr>
          <w:rFonts w:ascii="Times New Roman" w:hAnsi="Times New Roman" w:cs="Times New Roman"/>
          <w:sz w:val="26"/>
          <w:szCs w:val="26"/>
        </w:rPr>
        <w:t xml:space="preserve">z uwagi na potrzebę zabezpieczenia prawidłowego toku postępowania, </w:t>
      </w:r>
      <w:r w:rsidR="00840718" w:rsidRPr="004E4F09">
        <w:rPr>
          <w:rFonts w:ascii="Times New Roman" w:hAnsi="Times New Roman" w:cs="Times New Roman"/>
          <w:sz w:val="26"/>
          <w:szCs w:val="26"/>
        </w:rPr>
        <w:t>a przede wszy</w:t>
      </w:r>
      <w:r w:rsidR="00BA6993">
        <w:rPr>
          <w:rFonts w:ascii="Times New Roman" w:hAnsi="Times New Roman" w:cs="Times New Roman"/>
          <w:sz w:val="26"/>
          <w:szCs w:val="26"/>
        </w:rPr>
        <w:t>s</w:t>
      </w:r>
      <w:r w:rsidR="00840718" w:rsidRPr="004E4F09">
        <w:rPr>
          <w:rFonts w:ascii="Times New Roman" w:hAnsi="Times New Roman" w:cs="Times New Roman"/>
          <w:sz w:val="26"/>
          <w:szCs w:val="26"/>
        </w:rPr>
        <w:t xml:space="preserve">tkim </w:t>
      </w:r>
      <w:r w:rsidRPr="004E4F09">
        <w:rPr>
          <w:rFonts w:ascii="Times New Roman" w:hAnsi="Times New Roman" w:cs="Times New Roman"/>
          <w:sz w:val="26"/>
          <w:szCs w:val="26"/>
        </w:rPr>
        <w:t xml:space="preserve">kontynuowania poszukiwania dowodów i ich zabezpieczenia oraz weryfikacji poszczególnych zdarzeń. W uzasadnieniu zarządzenia podkreślono, że ujawnienie podejrzanemu na obecnym etapie śledztwa treści zeznań złożonych przez świadków mogłoby grozić ujawnieniem kierunków podejmowanych działań procesowych i operacyjnych zmierzających do weryfikacji podawanych przez nich okoliczności. Nadto ujawnienie podejrzanemu całości materiału dowodowego </w:t>
      </w:r>
      <w:r w:rsidR="004A6DB8" w:rsidRPr="004E4F09">
        <w:rPr>
          <w:rFonts w:ascii="Times New Roman" w:hAnsi="Times New Roman" w:cs="Times New Roman"/>
          <w:sz w:val="26"/>
          <w:szCs w:val="26"/>
        </w:rPr>
        <w:t xml:space="preserve">mogłoby </w:t>
      </w:r>
      <w:r w:rsidRPr="004E4F09">
        <w:rPr>
          <w:rFonts w:ascii="Times New Roman" w:hAnsi="Times New Roman" w:cs="Times New Roman"/>
          <w:sz w:val="26"/>
          <w:szCs w:val="26"/>
        </w:rPr>
        <w:t>umożliwi</w:t>
      </w:r>
      <w:r w:rsidR="004A6DB8" w:rsidRPr="004E4F09">
        <w:rPr>
          <w:rFonts w:ascii="Times New Roman" w:hAnsi="Times New Roman" w:cs="Times New Roman"/>
          <w:sz w:val="26"/>
          <w:szCs w:val="26"/>
        </w:rPr>
        <w:t xml:space="preserve">ć mu </w:t>
      </w:r>
      <w:r w:rsidRPr="004E4F09">
        <w:rPr>
          <w:rFonts w:ascii="Times New Roman" w:hAnsi="Times New Roman" w:cs="Times New Roman"/>
          <w:sz w:val="26"/>
          <w:szCs w:val="26"/>
        </w:rPr>
        <w:t>wywierani</w:t>
      </w:r>
      <w:r w:rsidR="004A6DB8" w:rsidRPr="004E4F09">
        <w:rPr>
          <w:rFonts w:ascii="Times New Roman" w:hAnsi="Times New Roman" w:cs="Times New Roman"/>
          <w:sz w:val="26"/>
          <w:szCs w:val="26"/>
        </w:rPr>
        <w:t>e</w:t>
      </w:r>
      <w:r w:rsidRPr="004E4F09">
        <w:rPr>
          <w:rFonts w:ascii="Times New Roman" w:hAnsi="Times New Roman" w:cs="Times New Roman"/>
          <w:sz w:val="26"/>
          <w:szCs w:val="26"/>
        </w:rPr>
        <w:t xml:space="preserve"> wpływu na świadków oraz osoby przez tych świadków wskazywane, w celu stworzenia nieprawdziwej, korzystnej dla podejrzan</w:t>
      </w:r>
      <w:r w:rsidRPr="004E4F09">
        <w:rPr>
          <w:rFonts w:ascii="Times New Roman" w:hAnsi="Times New Roman" w:cs="Times New Roman"/>
          <w:sz w:val="26"/>
          <w:szCs w:val="26"/>
        </w:rPr>
        <w:t>e</w:t>
      </w:r>
      <w:r w:rsidRPr="004E4F09">
        <w:rPr>
          <w:rFonts w:ascii="Times New Roman" w:hAnsi="Times New Roman" w:cs="Times New Roman"/>
          <w:sz w:val="26"/>
          <w:szCs w:val="26"/>
        </w:rPr>
        <w:t>go linii obrony i tworzeni</w:t>
      </w:r>
      <w:r w:rsidR="004A6DB8" w:rsidRPr="004E4F09">
        <w:rPr>
          <w:rFonts w:ascii="Times New Roman" w:hAnsi="Times New Roman" w:cs="Times New Roman"/>
          <w:sz w:val="26"/>
          <w:szCs w:val="26"/>
        </w:rPr>
        <w:t>a</w:t>
      </w:r>
      <w:r w:rsidRPr="004E4F09">
        <w:rPr>
          <w:rFonts w:ascii="Times New Roman" w:hAnsi="Times New Roman" w:cs="Times New Roman"/>
          <w:sz w:val="26"/>
          <w:szCs w:val="26"/>
        </w:rPr>
        <w:t xml:space="preserve"> fałszywych</w:t>
      </w:r>
      <w:r w:rsidR="00A175A5">
        <w:rPr>
          <w:rFonts w:ascii="Times New Roman" w:hAnsi="Times New Roman" w:cs="Times New Roman"/>
          <w:sz w:val="26"/>
          <w:szCs w:val="26"/>
        </w:rPr>
        <w:t xml:space="preserve"> </w:t>
      </w:r>
      <w:r w:rsidR="00A175A5" w:rsidRPr="004E4F09">
        <w:rPr>
          <w:rFonts w:ascii="Times New Roman" w:hAnsi="Times New Roman" w:cs="Times New Roman"/>
          <w:sz w:val="26"/>
          <w:szCs w:val="26"/>
        </w:rPr>
        <w:t>dowodów</w:t>
      </w:r>
      <w:r w:rsidRPr="004E4F09">
        <w:rPr>
          <w:rFonts w:ascii="Times New Roman" w:hAnsi="Times New Roman" w:cs="Times New Roman"/>
          <w:sz w:val="26"/>
          <w:szCs w:val="26"/>
        </w:rPr>
        <w:t>, co wiązałoby się z obawą uniemo</w:t>
      </w:r>
      <w:r w:rsidRPr="004E4F09">
        <w:rPr>
          <w:rFonts w:ascii="Times New Roman" w:hAnsi="Times New Roman" w:cs="Times New Roman"/>
          <w:sz w:val="26"/>
          <w:szCs w:val="26"/>
        </w:rPr>
        <w:t>ż</w:t>
      </w:r>
      <w:r w:rsidRPr="004E4F09">
        <w:rPr>
          <w:rFonts w:ascii="Times New Roman" w:hAnsi="Times New Roman" w:cs="Times New Roman"/>
          <w:sz w:val="26"/>
          <w:szCs w:val="26"/>
        </w:rPr>
        <w:t>liwienia ustalenia i ujęcia innych sprawców przestępstwa. Obrońca również na to z</w:t>
      </w:r>
      <w:r w:rsidRPr="004E4F09">
        <w:rPr>
          <w:rFonts w:ascii="Times New Roman" w:hAnsi="Times New Roman" w:cs="Times New Roman"/>
          <w:sz w:val="26"/>
          <w:szCs w:val="26"/>
        </w:rPr>
        <w:t>a</w:t>
      </w:r>
      <w:r w:rsidRPr="004E4F09">
        <w:rPr>
          <w:rFonts w:ascii="Times New Roman" w:hAnsi="Times New Roman" w:cs="Times New Roman"/>
          <w:sz w:val="26"/>
          <w:szCs w:val="26"/>
        </w:rPr>
        <w:t>rządzenie wniósł zażalenie</w:t>
      </w:r>
      <w:r w:rsidR="004A6DB8" w:rsidRPr="004E4F09">
        <w:rPr>
          <w:rFonts w:ascii="Times New Roman" w:hAnsi="Times New Roman" w:cs="Times New Roman"/>
          <w:sz w:val="26"/>
          <w:szCs w:val="26"/>
        </w:rPr>
        <w:t xml:space="preserve">, które </w:t>
      </w:r>
      <w:r w:rsidRPr="004E4F09">
        <w:rPr>
          <w:rFonts w:ascii="Times New Roman" w:hAnsi="Times New Roman" w:cs="Times New Roman"/>
          <w:sz w:val="26"/>
          <w:szCs w:val="26"/>
        </w:rPr>
        <w:t>nie zostało uwzględnione.</w:t>
      </w:r>
    </w:p>
    <w:p w:rsidR="005C5CCA" w:rsidRPr="00BA6940" w:rsidRDefault="005C5CCA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6940">
        <w:rPr>
          <w:rFonts w:ascii="Times New Roman" w:hAnsi="Times New Roman" w:cs="Times New Roman"/>
          <w:b/>
          <w:sz w:val="26"/>
          <w:szCs w:val="26"/>
        </w:rPr>
        <w:t>W  dniu 3 lutego 2015 r</w:t>
      </w:r>
      <w:r w:rsidR="00E42A66" w:rsidRPr="00BA6940">
        <w:rPr>
          <w:rFonts w:ascii="Times New Roman" w:hAnsi="Times New Roman" w:cs="Times New Roman"/>
          <w:b/>
          <w:sz w:val="26"/>
          <w:szCs w:val="26"/>
        </w:rPr>
        <w:t>.</w:t>
      </w:r>
      <w:r w:rsidRPr="00BA6940">
        <w:rPr>
          <w:rFonts w:ascii="Times New Roman" w:hAnsi="Times New Roman" w:cs="Times New Roman"/>
          <w:b/>
          <w:sz w:val="26"/>
          <w:szCs w:val="26"/>
        </w:rPr>
        <w:t xml:space="preserve"> obrońc</w:t>
      </w:r>
      <w:r w:rsidR="00A175A5" w:rsidRPr="00BA6940">
        <w:rPr>
          <w:rFonts w:ascii="Times New Roman" w:hAnsi="Times New Roman" w:cs="Times New Roman"/>
          <w:b/>
          <w:sz w:val="26"/>
          <w:szCs w:val="26"/>
        </w:rPr>
        <w:t>y</w:t>
      </w:r>
      <w:r w:rsidRPr="00BA6940">
        <w:rPr>
          <w:rFonts w:ascii="Times New Roman" w:hAnsi="Times New Roman" w:cs="Times New Roman"/>
          <w:b/>
          <w:sz w:val="26"/>
          <w:szCs w:val="26"/>
        </w:rPr>
        <w:t xml:space="preserve"> podejrzanego Marka F</w:t>
      </w:r>
      <w:r w:rsidR="00E42A66" w:rsidRPr="00BA694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175A5" w:rsidRPr="00BA6940">
        <w:rPr>
          <w:rFonts w:ascii="Times New Roman" w:hAnsi="Times New Roman" w:cs="Times New Roman"/>
          <w:b/>
          <w:sz w:val="26"/>
          <w:szCs w:val="26"/>
        </w:rPr>
        <w:t xml:space="preserve">złożyli kolejny wniosek </w:t>
      </w:r>
      <w:r w:rsidRPr="00BA6940">
        <w:rPr>
          <w:rFonts w:ascii="Times New Roman" w:hAnsi="Times New Roman" w:cs="Times New Roman"/>
          <w:b/>
          <w:sz w:val="26"/>
          <w:szCs w:val="26"/>
        </w:rPr>
        <w:t>o umożliwienie przejrzenia akt i sporządzania z nich odpisów.</w:t>
      </w:r>
      <w:r w:rsidR="00E42A66" w:rsidRPr="00BA6940">
        <w:rPr>
          <w:rFonts w:ascii="Times New Roman" w:hAnsi="Times New Roman" w:cs="Times New Roman"/>
          <w:b/>
          <w:sz w:val="26"/>
          <w:szCs w:val="26"/>
        </w:rPr>
        <w:t xml:space="preserve"> Prokur</w:t>
      </w:r>
      <w:r w:rsidR="00E42A66" w:rsidRPr="00BA6940">
        <w:rPr>
          <w:rFonts w:ascii="Times New Roman" w:hAnsi="Times New Roman" w:cs="Times New Roman"/>
          <w:b/>
          <w:sz w:val="26"/>
          <w:szCs w:val="26"/>
        </w:rPr>
        <w:t>a</w:t>
      </w:r>
      <w:r w:rsidR="00E42A66" w:rsidRPr="00BA6940">
        <w:rPr>
          <w:rFonts w:ascii="Times New Roman" w:hAnsi="Times New Roman" w:cs="Times New Roman"/>
          <w:b/>
          <w:sz w:val="26"/>
          <w:szCs w:val="26"/>
        </w:rPr>
        <w:t xml:space="preserve">tor uznał, iż na tym etapie śledztwa udostępnienie akt sprawy </w:t>
      </w:r>
      <w:r w:rsidR="00A175A5" w:rsidRPr="00BA6940">
        <w:rPr>
          <w:rFonts w:ascii="Times New Roman" w:hAnsi="Times New Roman" w:cs="Times New Roman"/>
          <w:b/>
          <w:sz w:val="26"/>
          <w:szCs w:val="26"/>
        </w:rPr>
        <w:t>n</w:t>
      </w:r>
      <w:r w:rsidR="00E42A66" w:rsidRPr="00BA6940">
        <w:rPr>
          <w:rFonts w:ascii="Times New Roman" w:hAnsi="Times New Roman" w:cs="Times New Roman"/>
          <w:b/>
          <w:sz w:val="26"/>
          <w:szCs w:val="26"/>
        </w:rPr>
        <w:t xml:space="preserve">ie zagrozi już </w:t>
      </w:r>
      <w:r w:rsidR="00E86A8D" w:rsidRPr="00BA6940">
        <w:rPr>
          <w:rFonts w:ascii="Times New Roman" w:hAnsi="Times New Roman" w:cs="Times New Roman"/>
          <w:b/>
          <w:sz w:val="26"/>
          <w:szCs w:val="26"/>
        </w:rPr>
        <w:t>d</w:t>
      </w:r>
      <w:r w:rsidR="00E86A8D" w:rsidRPr="00BA6940">
        <w:rPr>
          <w:rFonts w:ascii="Times New Roman" w:hAnsi="Times New Roman" w:cs="Times New Roman"/>
          <w:b/>
          <w:sz w:val="26"/>
          <w:szCs w:val="26"/>
        </w:rPr>
        <w:t>o</w:t>
      </w:r>
      <w:r w:rsidR="00E86A8D" w:rsidRPr="00BA6940">
        <w:rPr>
          <w:rFonts w:ascii="Times New Roman" w:hAnsi="Times New Roman" w:cs="Times New Roman"/>
          <w:b/>
          <w:sz w:val="26"/>
          <w:szCs w:val="26"/>
        </w:rPr>
        <w:t>bru postępowania i</w:t>
      </w:r>
      <w:r w:rsidR="00A175A5" w:rsidRPr="00BA6940">
        <w:rPr>
          <w:rFonts w:ascii="Times New Roman" w:hAnsi="Times New Roman" w:cs="Times New Roman"/>
          <w:b/>
          <w:sz w:val="26"/>
          <w:szCs w:val="26"/>
        </w:rPr>
        <w:t> </w:t>
      </w:r>
      <w:r w:rsidR="00E86A8D" w:rsidRPr="00BA6940">
        <w:rPr>
          <w:rFonts w:ascii="Times New Roman" w:hAnsi="Times New Roman" w:cs="Times New Roman"/>
          <w:b/>
          <w:sz w:val="26"/>
          <w:szCs w:val="26"/>
        </w:rPr>
        <w:t>wniosek obrońców Marka F., jak też zgłaszających się su</w:t>
      </w:r>
      <w:r w:rsidR="00A175A5" w:rsidRPr="00BA6940">
        <w:rPr>
          <w:rFonts w:ascii="Times New Roman" w:hAnsi="Times New Roman" w:cs="Times New Roman"/>
          <w:b/>
          <w:sz w:val="26"/>
          <w:szCs w:val="26"/>
        </w:rPr>
        <w:t>k</w:t>
      </w:r>
      <w:r w:rsidR="00E86A8D" w:rsidRPr="00BA6940">
        <w:rPr>
          <w:rFonts w:ascii="Times New Roman" w:hAnsi="Times New Roman" w:cs="Times New Roman"/>
          <w:b/>
          <w:sz w:val="26"/>
          <w:szCs w:val="26"/>
        </w:rPr>
        <w:t>c</w:t>
      </w:r>
      <w:r w:rsidR="00E86A8D" w:rsidRPr="00BA6940">
        <w:rPr>
          <w:rFonts w:ascii="Times New Roman" w:hAnsi="Times New Roman" w:cs="Times New Roman"/>
          <w:b/>
          <w:sz w:val="26"/>
          <w:szCs w:val="26"/>
        </w:rPr>
        <w:t>e</w:t>
      </w:r>
      <w:r w:rsidR="00A175A5" w:rsidRPr="00BA6940">
        <w:rPr>
          <w:rFonts w:ascii="Times New Roman" w:hAnsi="Times New Roman" w:cs="Times New Roman"/>
          <w:b/>
          <w:sz w:val="26"/>
          <w:szCs w:val="26"/>
        </w:rPr>
        <w:t>s</w:t>
      </w:r>
      <w:r w:rsidR="00E86A8D" w:rsidRPr="00BA6940">
        <w:rPr>
          <w:rFonts w:ascii="Times New Roman" w:hAnsi="Times New Roman" w:cs="Times New Roman"/>
          <w:b/>
          <w:sz w:val="26"/>
          <w:szCs w:val="26"/>
        </w:rPr>
        <w:t>ywnie innych osób będących stronami, obrońcami i pełnomocnikami ro</w:t>
      </w:r>
      <w:r w:rsidR="00A175A5" w:rsidRPr="00BA6940">
        <w:rPr>
          <w:rFonts w:ascii="Times New Roman" w:hAnsi="Times New Roman" w:cs="Times New Roman"/>
          <w:b/>
          <w:sz w:val="26"/>
          <w:szCs w:val="26"/>
        </w:rPr>
        <w:t>zp</w:t>
      </w:r>
      <w:r w:rsidR="00E86A8D" w:rsidRPr="00BA6940">
        <w:rPr>
          <w:rFonts w:ascii="Times New Roman" w:hAnsi="Times New Roman" w:cs="Times New Roman"/>
          <w:b/>
          <w:sz w:val="26"/>
          <w:szCs w:val="26"/>
        </w:rPr>
        <w:t>atr</w:t>
      </w:r>
      <w:r w:rsidR="00A175A5" w:rsidRPr="00BA6940">
        <w:rPr>
          <w:rFonts w:ascii="Times New Roman" w:hAnsi="Times New Roman" w:cs="Times New Roman"/>
          <w:b/>
          <w:sz w:val="26"/>
          <w:szCs w:val="26"/>
        </w:rPr>
        <w:t>z</w:t>
      </w:r>
      <w:r w:rsidR="00E86A8D" w:rsidRPr="00BA6940">
        <w:rPr>
          <w:rFonts w:ascii="Times New Roman" w:hAnsi="Times New Roman" w:cs="Times New Roman"/>
          <w:b/>
          <w:sz w:val="26"/>
          <w:szCs w:val="26"/>
        </w:rPr>
        <w:t>ył</w:t>
      </w:r>
      <w:r w:rsidR="00A175A5" w:rsidRPr="00BA6940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182814" w:rsidRPr="00BA6940">
        <w:rPr>
          <w:rFonts w:ascii="Times New Roman" w:hAnsi="Times New Roman" w:cs="Times New Roman"/>
          <w:b/>
          <w:sz w:val="26"/>
          <w:szCs w:val="26"/>
        </w:rPr>
        <w:t>choć</w:t>
      </w:r>
      <w:r w:rsidR="00A175A5" w:rsidRPr="00BA69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2814" w:rsidRPr="00BA6940">
        <w:rPr>
          <w:rFonts w:ascii="Times New Roman" w:hAnsi="Times New Roman" w:cs="Times New Roman"/>
          <w:b/>
          <w:sz w:val="26"/>
          <w:szCs w:val="26"/>
        </w:rPr>
        <w:t xml:space="preserve">z pewnymi </w:t>
      </w:r>
      <w:proofErr w:type="spellStart"/>
      <w:r w:rsidR="00182814" w:rsidRPr="00BA6940">
        <w:rPr>
          <w:rFonts w:ascii="Times New Roman" w:hAnsi="Times New Roman" w:cs="Times New Roman"/>
          <w:b/>
          <w:sz w:val="26"/>
          <w:szCs w:val="26"/>
        </w:rPr>
        <w:t>wyłączeniami</w:t>
      </w:r>
      <w:proofErr w:type="spellEnd"/>
      <w:r w:rsidR="00182814" w:rsidRPr="00BA6940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E86A8D" w:rsidRPr="00BA6940">
        <w:rPr>
          <w:rFonts w:ascii="Times New Roman" w:hAnsi="Times New Roman" w:cs="Times New Roman"/>
          <w:b/>
          <w:sz w:val="26"/>
          <w:szCs w:val="26"/>
        </w:rPr>
        <w:t xml:space="preserve">pozytywnie. </w:t>
      </w:r>
    </w:p>
    <w:p w:rsidR="00182814" w:rsidRDefault="00F02A7F" w:rsidP="00C80966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4F09">
        <w:rPr>
          <w:rFonts w:ascii="Times New Roman" w:hAnsi="Times New Roman" w:cs="Times New Roman"/>
          <w:sz w:val="26"/>
          <w:szCs w:val="26"/>
        </w:rPr>
        <w:t xml:space="preserve">W toku postępowania </w:t>
      </w:r>
      <w:r w:rsidRPr="00BA6940">
        <w:rPr>
          <w:rFonts w:ascii="Times New Roman" w:hAnsi="Times New Roman" w:cs="Times New Roman"/>
          <w:b/>
          <w:sz w:val="26"/>
          <w:szCs w:val="26"/>
        </w:rPr>
        <w:t>akta sprawy udostępniono jedenast</w:t>
      </w:r>
      <w:r w:rsidR="00A175A5" w:rsidRPr="00BA6940">
        <w:rPr>
          <w:rFonts w:ascii="Times New Roman" w:hAnsi="Times New Roman" w:cs="Times New Roman"/>
          <w:b/>
          <w:sz w:val="26"/>
          <w:szCs w:val="26"/>
        </w:rPr>
        <w:t>u</w:t>
      </w:r>
      <w:r w:rsidRPr="00BA6940">
        <w:rPr>
          <w:rFonts w:ascii="Times New Roman" w:hAnsi="Times New Roman" w:cs="Times New Roman"/>
          <w:b/>
          <w:sz w:val="26"/>
          <w:szCs w:val="26"/>
        </w:rPr>
        <w:t xml:space="preserve"> pokrzywdz</w:t>
      </w:r>
      <w:r w:rsidR="00A175A5" w:rsidRPr="00BA6940">
        <w:rPr>
          <w:rFonts w:ascii="Times New Roman" w:hAnsi="Times New Roman" w:cs="Times New Roman"/>
          <w:b/>
          <w:sz w:val="26"/>
          <w:szCs w:val="26"/>
        </w:rPr>
        <w:t>o</w:t>
      </w:r>
      <w:r w:rsidRPr="00BA6940">
        <w:rPr>
          <w:rFonts w:ascii="Times New Roman" w:hAnsi="Times New Roman" w:cs="Times New Roman"/>
          <w:b/>
          <w:sz w:val="26"/>
          <w:szCs w:val="26"/>
        </w:rPr>
        <w:t>nym i</w:t>
      </w:r>
      <w:r w:rsidR="00A175A5" w:rsidRPr="00BA6940">
        <w:rPr>
          <w:rFonts w:ascii="Times New Roman" w:hAnsi="Times New Roman" w:cs="Times New Roman"/>
          <w:b/>
          <w:sz w:val="26"/>
          <w:szCs w:val="26"/>
        </w:rPr>
        <w:t> </w:t>
      </w:r>
      <w:r w:rsidRPr="00BA6940">
        <w:rPr>
          <w:rFonts w:ascii="Times New Roman" w:hAnsi="Times New Roman" w:cs="Times New Roman"/>
          <w:b/>
          <w:sz w:val="26"/>
          <w:szCs w:val="26"/>
        </w:rPr>
        <w:t>jedenastu pełnom</w:t>
      </w:r>
      <w:r w:rsidR="00A175A5" w:rsidRPr="00BA6940">
        <w:rPr>
          <w:rFonts w:ascii="Times New Roman" w:hAnsi="Times New Roman" w:cs="Times New Roman"/>
          <w:b/>
          <w:sz w:val="26"/>
          <w:szCs w:val="26"/>
        </w:rPr>
        <w:t>o</w:t>
      </w:r>
      <w:r w:rsidRPr="00BA6940">
        <w:rPr>
          <w:rFonts w:ascii="Times New Roman" w:hAnsi="Times New Roman" w:cs="Times New Roman"/>
          <w:b/>
          <w:sz w:val="26"/>
          <w:szCs w:val="26"/>
        </w:rPr>
        <w:t xml:space="preserve">cnikom, a nadto czterem podejrzanym (z których jeden nie skorzystał dotychczas z prawa wglądu </w:t>
      </w:r>
      <w:r w:rsidR="00A175A5" w:rsidRPr="00BA6940">
        <w:rPr>
          <w:rFonts w:ascii="Times New Roman" w:hAnsi="Times New Roman" w:cs="Times New Roman"/>
          <w:b/>
          <w:sz w:val="26"/>
          <w:szCs w:val="26"/>
        </w:rPr>
        <w:t>z</w:t>
      </w:r>
      <w:r w:rsidRPr="00BA6940">
        <w:rPr>
          <w:rFonts w:ascii="Times New Roman" w:hAnsi="Times New Roman" w:cs="Times New Roman"/>
          <w:b/>
          <w:sz w:val="26"/>
          <w:szCs w:val="26"/>
        </w:rPr>
        <w:t xml:space="preserve"> a</w:t>
      </w:r>
      <w:r w:rsidR="00A175A5" w:rsidRPr="00BA6940">
        <w:rPr>
          <w:rFonts w:ascii="Times New Roman" w:hAnsi="Times New Roman" w:cs="Times New Roman"/>
          <w:b/>
          <w:sz w:val="26"/>
          <w:szCs w:val="26"/>
        </w:rPr>
        <w:t>k</w:t>
      </w:r>
      <w:r w:rsidRPr="00BA6940">
        <w:rPr>
          <w:rFonts w:ascii="Times New Roman" w:hAnsi="Times New Roman" w:cs="Times New Roman"/>
          <w:b/>
          <w:sz w:val="26"/>
          <w:szCs w:val="26"/>
        </w:rPr>
        <w:t>ta) i czterem obrońcom podejrzanych</w:t>
      </w:r>
      <w:r w:rsidRPr="004E4F09">
        <w:rPr>
          <w:rFonts w:ascii="Times New Roman" w:hAnsi="Times New Roman" w:cs="Times New Roman"/>
          <w:sz w:val="26"/>
          <w:szCs w:val="26"/>
        </w:rPr>
        <w:t>. Obrońcy i</w:t>
      </w:r>
      <w:r w:rsidR="00E03105">
        <w:rPr>
          <w:rFonts w:ascii="Times New Roman" w:hAnsi="Times New Roman" w:cs="Times New Roman"/>
          <w:sz w:val="26"/>
          <w:szCs w:val="26"/>
        </w:rPr>
        <w:t> </w:t>
      </w:r>
      <w:r w:rsidRPr="004E4F09">
        <w:rPr>
          <w:rFonts w:ascii="Times New Roman" w:hAnsi="Times New Roman" w:cs="Times New Roman"/>
          <w:sz w:val="26"/>
          <w:szCs w:val="26"/>
        </w:rPr>
        <w:t>pełnomocnicy zapoznawali się z aktami osobiście bądź te</w:t>
      </w:r>
      <w:r w:rsidR="00A175A5">
        <w:rPr>
          <w:rFonts w:ascii="Times New Roman" w:hAnsi="Times New Roman" w:cs="Times New Roman"/>
          <w:sz w:val="26"/>
          <w:szCs w:val="26"/>
        </w:rPr>
        <w:t>ż</w:t>
      </w:r>
      <w:r w:rsidRPr="004E4F09">
        <w:rPr>
          <w:rFonts w:ascii="Times New Roman" w:hAnsi="Times New Roman" w:cs="Times New Roman"/>
          <w:sz w:val="26"/>
          <w:szCs w:val="26"/>
        </w:rPr>
        <w:t xml:space="preserve"> upoważniali do tego aplikantów adwokackich. Łącznie w okresie od dnia 25 lutego 2015 r. a</w:t>
      </w:r>
      <w:r w:rsidR="000A2737">
        <w:rPr>
          <w:rFonts w:ascii="Times New Roman" w:hAnsi="Times New Roman" w:cs="Times New Roman"/>
          <w:sz w:val="26"/>
          <w:szCs w:val="26"/>
        </w:rPr>
        <w:t>k</w:t>
      </w:r>
      <w:r w:rsidRPr="004E4F09">
        <w:rPr>
          <w:rFonts w:ascii="Times New Roman" w:hAnsi="Times New Roman" w:cs="Times New Roman"/>
          <w:sz w:val="26"/>
          <w:szCs w:val="26"/>
        </w:rPr>
        <w:t>ta prz</w:t>
      </w:r>
      <w:r w:rsidRPr="004E4F09">
        <w:rPr>
          <w:rFonts w:ascii="Times New Roman" w:hAnsi="Times New Roman" w:cs="Times New Roman"/>
          <w:sz w:val="26"/>
          <w:szCs w:val="26"/>
        </w:rPr>
        <w:t>e</w:t>
      </w:r>
      <w:r w:rsidRPr="004E4F09">
        <w:rPr>
          <w:rFonts w:ascii="Times New Roman" w:hAnsi="Times New Roman" w:cs="Times New Roman"/>
          <w:sz w:val="26"/>
          <w:szCs w:val="26"/>
        </w:rPr>
        <w:t>glądało 15 osób</w:t>
      </w:r>
      <w:r w:rsidR="000A2737">
        <w:rPr>
          <w:rFonts w:ascii="Times New Roman" w:hAnsi="Times New Roman" w:cs="Times New Roman"/>
          <w:sz w:val="26"/>
          <w:szCs w:val="26"/>
        </w:rPr>
        <w:t>, z których w</w:t>
      </w:r>
      <w:r w:rsidRPr="004E4F09">
        <w:rPr>
          <w:rFonts w:ascii="Times New Roman" w:hAnsi="Times New Roman" w:cs="Times New Roman"/>
          <w:sz w:val="26"/>
          <w:szCs w:val="26"/>
        </w:rPr>
        <w:t>szys</w:t>
      </w:r>
      <w:r w:rsidR="000A2737">
        <w:rPr>
          <w:rFonts w:ascii="Times New Roman" w:hAnsi="Times New Roman" w:cs="Times New Roman"/>
          <w:sz w:val="26"/>
          <w:szCs w:val="26"/>
        </w:rPr>
        <w:t xml:space="preserve">tkie </w:t>
      </w:r>
      <w:r w:rsidRPr="004E4F09">
        <w:rPr>
          <w:rFonts w:ascii="Times New Roman" w:hAnsi="Times New Roman" w:cs="Times New Roman"/>
          <w:sz w:val="26"/>
          <w:szCs w:val="26"/>
        </w:rPr>
        <w:t>uzyska</w:t>
      </w:r>
      <w:r w:rsidR="000A2737">
        <w:rPr>
          <w:rFonts w:ascii="Times New Roman" w:hAnsi="Times New Roman" w:cs="Times New Roman"/>
          <w:sz w:val="26"/>
          <w:szCs w:val="26"/>
        </w:rPr>
        <w:t>ły</w:t>
      </w:r>
      <w:r w:rsidRPr="004E4F09">
        <w:rPr>
          <w:rFonts w:ascii="Times New Roman" w:hAnsi="Times New Roman" w:cs="Times New Roman"/>
          <w:sz w:val="26"/>
          <w:szCs w:val="26"/>
        </w:rPr>
        <w:t xml:space="preserve"> zgodę za sporządzenie fotokopii mat</w:t>
      </w:r>
      <w:r w:rsidRPr="004E4F09">
        <w:rPr>
          <w:rFonts w:ascii="Times New Roman" w:hAnsi="Times New Roman" w:cs="Times New Roman"/>
          <w:sz w:val="26"/>
          <w:szCs w:val="26"/>
        </w:rPr>
        <w:t>e</w:t>
      </w:r>
      <w:r w:rsidRPr="004E4F09">
        <w:rPr>
          <w:rFonts w:ascii="Times New Roman" w:hAnsi="Times New Roman" w:cs="Times New Roman"/>
          <w:sz w:val="26"/>
          <w:szCs w:val="26"/>
        </w:rPr>
        <w:t>riału dowodowego. W</w:t>
      </w:r>
      <w:r w:rsidR="00F66A5E">
        <w:rPr>
          <w:rFonts w:ascii="Times New Roman" w:hAnsi="Times New Roman" w:cs="Times New Roman"/>
          <w:sz w:val="26"/>
          <w:szCs w:val="26"/>
        </w:rPr>
        <w:t>szystkie w</w:t>
      </w:r>
      <w:r w:rsidRPr="004E4F09">
        <w:rPr>
          <w:rFonts w:ascii="Times New Roman" w:hAnsi="Times New Roman" w:cs="Times New Roman"/>
          <w:sz w:val="26"/>
          <w:szCs w:val="26"/>
        </w:rPr>
        <w:t xml:space="preserve">ydane w </w:t>
      </w:r>
      <w:r w:rsidR="00E03105">
        <w:rPr>
          <w:rFonts w:ascii="Times New Roman" w:hAnsi="Times New Roman" w:cs="Times New Roman"/>
          <w:sz w:val="26"/>
          <w:szCs w:val="26"/>
        </w:rPr>
        <w:t xml:space="preserve">tym </w:t>
      </w:r>
      <w:r w:rsidRPr="004E4F09">
        <w:rPr>
          <w:rFonts w:ascii="Times New Roman" w:hAnsi="Times New Roman" w:cs="Times New Roman"/>
          <w:sz w:val="26"/>
          <w:szCs w:val="26"/>
        </w:rPr>
        <w:t>prze</w:t>
      </w:r>
      <w:r w:rsidR="000A2737">
        <w:rPr>
          <w:rFonts w:ascii="Times New Roman" w:hAnsi="Times New Roman" w:cs="Times New Roman"/>
          <w:sz w:val="26"/>
          <w:szCs w:val="26"/>
        </w:rPr>
        <w:t>d</w:t>
      </w:r>
      <w:r w:rsidRPr="004E4F09">
        <w:rPr>
          <w:rFonts w:ascii="Times New Roman" w:hAnsi="Times New Roman" w:cs="Times New Roman"/>
          <w:sz w:val="26"/>
          <w:szCs w:val="26"/>
        </w:rPr>
        <w:t>mio</w:t>
      </w:r>
      <w:r w:rsidR="000A2737">
        <w:rPr>
          <w:rFonts w:ascii="Times New Roman" w:hAnsi="Times New Roman" w:cs="Times New Roman"/>
          <w:sz w:val="26"/>
          <w:szCs w:val="26"/>
        </w:rPr>
        <w:t>c</w:t>
      </w:r>
      <w:r w:rsidRPr="004E4F09">
        <w:rPr>
          <w:rFonts w:ascii="Times New Roman" w:hAnsi="Times New Roman" w:cs="Times New Roman"/>
          <w:sz w:val="26"/>
          <w:szCs w:val="26"/>
        </w:rPr>
        <w:t>ie zarządzania wskazywały osobę, której akta udost</w:t>
      </w:r>
      <w:r w:rsidR="00F66A5E">
        <w:rPr>
          <w:rFonts w:ascii="Times New Roman" w:hAnsi="Times New Roman" w:cs="Times New Roman"/>
          <w:sz w:val="26"/>
          <w:szCs w:val="26"/>
        </w:rPr>
        <w:t>ęp</w:t>
      </w:r>
      <w:r w:rsidRPr="004E4F09">
        <w:rPr>
          <w:rFonts w:ascii="Times New Roman" w:hAnsi="Times New Roman" w:cs="Times New Roman"/>
          <w:sz w:val="26"/>
          <w:szCs w:val="26"/>
        </w:rPr>
        <w:t>niono</w:t>
      </w:r>
      <w:r w:rsidR="008C1BD8">
        <w:rPr>
          <w:rFonts w:ascii="Times New Roman" w:hAnsi="Times New Roman" w:cs="Times New Roman"/>
          <w:sz w:val="26"/>
          <w:szCs w:val="26"/>
        </w:rPr>
        <w:t xml:space="preserve">, a byli to: </w:t>
      </w:r>
    </w:p>
    <w:p w:rsidR="00EC3D70" w:rsidRPr="00363919" w:rsidRDefault="00F12882" w:rsidP="00C80966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91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70F32">
        <w:rPr>
          <w:rFonts w:ascii="Times New Roman" w:hAnsi="Times New Roman" w:cs="Times New Roman"/>
          <w:sz w:val="26"/>
          <w:szCs w:val="26"/>
        </w:rPr>
        <w:t>apl</w:t>
      </w:r>
      <w:proofErr w:type="spellEnd"/>
      <w:r w:rsidR="00F70F32">
        <w:rPr>
          <w:rFonts w:ascii="Times New Roman" w:hAnsi="Times New Roman" w:cs="Times New Roman"/>
          <w:sz w:val="26"/>
          <w:szCs w:val="26"/>
        </w:rPr>
        <w:t>. adw. D.</w:t>
      </w:r>
      <w:r w:rsidR="00EC3D70" w:rsidRPr="00363919">
        <w:rPr>
          <w:rFonts w:ascii="Times New Roman" w:hAnsi="Times New Roman" w:cs="Times New Roman"/>
          <w:sz w:val="26"/>
          <w:szCs w:val="26"/>
        </w:rPr>
        <w:t xml:space="preserve"> M. z upoważnienia obrońcy podejrzanego Marka F.: w dniach 25 lutego i 5 marca 2015 r.</w:t>
      </w:r>
      <w:r w:rsidR="00B13B4E">
        <w:rPr>
          <w:rFonts w:ascii="Times New Roman" w:hAnsi="Times New Roman" w:cs="Times New Roman"/>
          <w:sz w:val="26"/>
          <w:szCs w:val="26"/>
        </w:rPr>
        <w:t>,</w:t>
      </w:r>
      <w:r w:rsidR="00EC3D70" w:rsidRPr="003639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2882" w:rsidRPr="00363919" w:rsidRDefault="00F70F32" w:rsidP="00C80966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proofErr w:type="spellStart"/>
      <w:r>
        <w:rPr>
          <w:rFonts w:ascii="Times New Roman" w:hAnsi="Times New Roman" w:cs="Times New Roman"/>
          <w:sz w:val="26"/>
          <w:szCs w:val="26"/>
        </w:rPr>
        <w:t>apl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adw. J. </w:t>
      </w:r>
      <w:r w:rsidR="00EC3D70" w:rsidRPr="00363919">
        <w:rPr>
          <w:rFonts w:ascii="Times New Roman" w:hAnsi="Times New Roman" w:cs="Times New Roman"/>
          <w:sz w:val="26"/>
          <w:szCs w:val="26"/>
        </w:rPr>
        <w:t xml:space="preserve">K. z upoważnienia </w:t>
      </w:r>
      <w:r w:rsidR="002C6669" w:rsidRPr="00363919">
        <w:rPr>
          <w:rFonts w:ascii="Times New Roman" w:hAnsi="Times New Roman" w:cs="Times New Roman"/>
          <w:sz w:val="26"/>
          <w:szCs w:val="26"/>
        </w:rPr>
        <w:t xml:space="preserve">obrońcy podejrzanego Marka F.: </w:t>
      </w:r>
      <w:r w:rsidR="00EC3D70" w:rsidRPr="00363919">
        <w:rPr>
          <w:rFonts w:ascii="Times New Roman" w:hAnsi="Times New Roman" w:cs="Times New Roman"/>
          <w:sz w:val="26"/>
          <w:szCs w:val="26"/>
        </w:rPr>
        <w:t>w dniu 6 marca 2015</w:t>
      </w:r>
      <w:r w:rsidR="002C6669" w:rsidRPr="00363919">
        <w:rPr>
          <w:rFonts w:ascii="Times New Roman" w:hAnsi="Times New Roman" w:cs="Times New Roman"/>
          <w:sz w:val="26"/>
          <w:szCs w:val="26"/>
        </w:rPr>
        <w:t> </w:t>
      </w:r>
      <w:r w:rsidR="00EC3D70" w:rsidRPr="00363919">
        <w:rPr>
          <w:rFonts w:ascii="Times New Roman" w:hAnsi="Times New Roman" w:cs="Times New Roman"/>
          <w:sz w:val="26"/>
          <w:szCs w:val="26"/>
        </w:rPr>
        <w:t>r</w:t>
      </w:r>
      <w:r w:rsidR="00B13B4E">
        <w:rPr>
          <w:rFonts w:ascii="Times New Roman" w:hAnsi="Times New Roman" w:cs="Times New Roman"/>
          <w:sz w:val="26"/>
          <w:szCs w:val="26"/>
        </w:rPr>
        <w:t>.,</w:t>
      </w:r>
    </w:p>
    <w:p w:rsidR="002C6669" w:rsidRPr="00363919" w:rsidRDefault="00F70F32" w:rsidP="00C80966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adw. M. </w:t>
      </w:r>
      <w:r w:rsidR="002C6669" w:rsidRPr="00363919">
        <w:rPr>
          <w:rFonts w:ascii="Times New Roman" w:hAnsi="Times New Roman" w:cs="Times New Roman"/>
          <w:sz w:val="26"/>
          <w:szCs w:val="26"/>
        </w:rPr>
        <w:t>P. jako obrońca podejrzanego Łukasza N.</w:t>
      </w:r>
      <w:r w:rsidR="00E3181A" w:rsidRPr="00363919">
        <w:rPr>
          <w:rFonts w:ascii="Times New Roman" w:hAnsi="Times New Roman" w:cs="Times New Roman"/>
          <w:sz w:val="26"/>
          <w:szCs w:val="26"/>
        </w:rPr>
        <w:t>:</w:t>
      </w:r>
      <w:r w:rsidR="002C6669" w:rsidRPr="00363919">
        <w:rPr>
          <w:rFonts w:ascii="Times New Roman" w:hAnsi="Times New Roman" w:cs="Times New Roman"/>
          <w:sz w:val="26"/>
          <w:szCs w:val="26"/>
        </w:rPr>
        <w:t xml:space="preserve"> w dni</w:t>
      </w:r>
      <w:r w:rsidR="00E3181A" w:rsidRPr="00363919">
        <w:rPr>
          <w:rFonts w:ascii="Times New Roman" w:hAnsi="Times New Roman" w:cs="Times New Roman"/>
          <w:sz w:val="26"/>
          <w:szCs w:val="26"/>
        </w:rPr>
        <w:t>ach</w:t>
      </w:r>
      <w:r w:rsidR="002C6669" w:rsidRPr="00363919">
        <w:rPr>
          <w:rFonts w:ascii="Times New Roman" w:hAnsi="Times New Roman" w:cs="Times New Roman"/>
          <w:sz w:val="26"/>
          <w:szCs w:val="26"/>
        </w:rPr>
        <w:t xml:space="preserve"> 5</w:t>
      </w:r>
      <w:r w:rsidR="00E3181A" w:rsidRPr="00363919">
        <w:rPr>
          <w:rFonts w:ascii="Times New Roman" w:hAnsi="Times New Roman" w:cs="Times New Roman"/>
          <w:sz w:val="26"/>
          <w:szCs w:val="26"/>
        </w:rPr>
        <w:t>,</w:t>
      </w:r>
      <w:r w:rsidR="002C6669" w:rsidRPr="00363919">
        <w:rPr>
          <w:rFonts w:ascii="Times New Roman" w:hAnsi="Times New Roman" w:cs="Times New Roman"/>
          <w:sz w:val="26"/>
          <w:szCs w:val="26"/>
        </w:rPr>
        <w:t xml:space="preserve"> 13</w:t>
      </w:r>
      <w:r w:rsidR="00E3181A" w:rsidRPr="00363919">
        <w:rPr>
          <w:rFonts w:ascii="Times New Roman" w:hAnsi="Times New Roman" w:cs="Times New Roman"/>
          <w:sz w:val="26"/>
          <w:szCs w:val="26"/>
        </w:rPr>
        <w:t>,</w:t>
      </w:r>
      <w:r w:rsidR="002C6669" w:rsidRPr="00363919">
        <w:rPr>
          <w:rFonts w:ascii="Times New Roman" w:hAnsi="Times New Roman" w:cs="Times New Roman"/>
          <w:sz w:val="26"/>
          <w:szCs w:val="26"/>
        </w:rPr>
        <w:t xml:space="preserve"> 25 </w:t>
      </w:r>
      <w:r w:rsidR="00E3181A" w:rsidRPr="00363919">
        <w:rPr>
          <w:rFonts w:ascii="Times New Roman" w:hAnsi="Times New Roman" w:cs="Times New Roman"/>
          <w:sz w:val="26"/>
          <w:szCs w:val="26"/>
        </w:rPr>
        <w:t xml:space="preserve">i 27 </w:t>
      </w:r>
      <w:r w:rsidR="002C6669" w:rsidRPr="00363919">
        <w:rPr>
          <w:rFonts w:ascii="Times New Roman" w:hAnsi="Times New Roman" w:cs="Times New Roman"/>
          <w:sz w:val="26"/>
          <w:szCs w:val="26"/>
        </w:rPr>
        <w:t>marca 2015</w:t>
      </w:r>
      <w:r w:rsidR="00E3181A" w:rsidRPr="00363919">
        <w:rPr>
          <w:rFonts w:ascii="Times New Roman" w:hAnsi="Times New Roman" w:cs="Times New Roman"/>
          <w:sz w:val="26"/>
          <w:szCs w:val="26"/>
        </w:rPr>
        <w:t> </w:t>
      </w:r>
      <w:r w:rsidR="002C6669" w:rsidRPr="00363919">
        <w:rPr>
          <w:rFonts w:ascii="Times New Roman" w:hAnsi="Times New Roman" w:cs="Times New Roman"/>
          <w:sz w:val="26"/>
          <w:szCs w:val="26"/>
        </w:rPr>
        <w:t>r</w:t>
      </w:r>
      <w:r w:rsidR="00E3181A" w:rsidRPr="00363919">
        <w:rPr>
          <w:rFonts w:ascii="Times New Roman" w:hAnsi="Times New Roman" w:cs="Times New Roman"/>
          <w:sz w:val="26"/>
          <w:szCs w:val="26"/>
        </w:rPr>
        <w:t>.</w:t>
      </w:r>
      <w:r w:rsidR="00B13B4E">
        <w:rPr>
          <w:rFonts w:ascii="Times New Roman" w:hAnsi="Times New Roman" w:cs="Times New Roman"/>
          <w:sz w:val="26"/>
          <w:szCs w:val="26"/>
        </w:rPr>
        <w:t>,</w:t>
      </w:r>
    </w:p>
    <w:p w:rsidR="009E383A" w:rsidRDefault="00F70F32" w:rsidP="00C80966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proofErr w:type="spellStart"/>
      <w:r>
        <w:rPr>
          <w:rFonts w:ascii="Times New Roman" w:hAnsi="Times New Roman" w:cs="Times New Roman"/>
          <w:sz w:val="26"/>
          <w:szCs w:val="26"/>
        </w:rPr>
        <w:t>apl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adw. P. </w:t>
      </w:r>
      <w:r w:rsidR="00E3181A" w:rsidRPr="00363919">
        <w:rPr>
          <w:rFonts w:ascii="Times New Roman" w:hAnsi="Times New Roman" w:cs="Times New Roman"/>
          <w:sz w:val="26"/>
          <w:szCs w:val="26"/>
        </w:rPr>
        <w:t xml:space="preserve">M. z upoważnienia pełnomocnika pokrzywdzonego </w:t>
      </w:r>
      <w:r w:rsidR="00BD4791" w:rsidRPr="00363919">
        <w:rPr>
          <w:rFonts w:ascii="Times New Roman" w:hAnsi="Times New Roman" w:cs="Times New Roman"/>
          <w:sz w:val="26"/>
          <w:szCs w:val="26"/>
        </w:rPr>
        <w:t>B</w:t>
      </w:r>
      <w:r>
        <w:rPr>
          <w:rFonts w:ascii="Times New Roman" w:hAnsi="Times New Roman" w:cs="Times New Roman"/>
          <w:sz w:val="26"/>
          <w:szCs w:val="26"/>
        </w:rPr>
        <w:t>.</w:t>
      </w:r>
      <w:r w:rsidR="00BD4791" w:rsidRPr="00363919">
        <w:rPr>
          <w:rFonts w:ascii="Times New Roman" w:hAnsi="Times New Roman" w:cs="Times New Roman"/>
          <w:sz w:val="26"/>
          <w:szCs w:val="26"/>
        </w:rPr>
        <w:t xml:space="preserve">S.: </w:t>
      </w:r>
      <w:r w:rsidR="00E3181A" w:rsidRPr="00363919">
        <w:rPr>
          <w:rFonts w:ascii="Times New Roman" w:hAnsi="Times New Roman" w:cs="Times New Roman"/>
          <w:sz w:val="26"/>
          <w:szCs w:val="26"/>
        </w:rPr>
        <w:t>w dni</w:t>
      </w:r>
      <w:r w:rsidR="00BD4791" w:rsidRPr="00363919">
        <w:rPr>
          <w:rFonts w:ascii="Times New Roman" w:hAnsi="Times New Roman" w:cs="Times New Roman"/>
          <w:sz w:val="26"/>
          <w:szCs w:val="26"/>
        </w:rPr>
        <w:t>ach</w:t>
      </w:r>
      <w:r w:rsidR="00E3181A" w:rsidRPr="00363919">
        <w:rPr>
          <w:rFonts w:ascii="Times New Roman" w:hAnsi="Times New Roman" w:cs="Times New Roman"/>
          <w:sz w:val="26"/>
          <w:szCs w:val="26"/>
        </w:rPr>
        <w:t xml:space="preserve"> 26 </w:t>
      </w:r>
      <w:r w:rsidR="00BD4791" w:rsidRPr="00363919">
        <w:rPr>
          <w:rFonts w:ascii="Times New Roman" w:hAnsi="Times New Roman" w:cs="Times New Roman"/>
          <w:sz w:val="26"/>
          <w:szCs w:val="26"/>
        </w:rPr>
        <w:t xml:space="preserve">i 27 </w:t>
      </w:r>
      <w:r w:rsidR="00E3181A" w:rsidRPr="00363919">
        <w:rPr>
          <w:rFonts w:ascii="Times New Roman" w:hAnsi="Times New Roman" w:cs="Times New Roman"/>
          <w:sz w:val="26"/>
          <w:szCs w:val="26"/>
        </w:rPr>
        <w:t>lutego 2015</w:t>
      </w:r>
      <w:r w:rsidR="00BD4791" w:rsidRPr="00363919">
        <w:rPr>
          <w:rFonts w:ascii="Times New Roman" w:hAnsi="Times New Roman" w:cs="Times New Roman"/>
          <w:sz w:val="26"/>
          <w:szCs w:val="26"/>
        </w:rPr>
        <w:t> </w:t>
      </w:r>
      <w:r w:rsidR="00E3181A" w:rsidRPr="00363919">
        <w:rPr>
          <w:rFonts w:ascii="Times New Roman" w:hAnsi="Times New Roman" w:cs="Times New Roman"/>
          <w:sz w:val="26"/>
          <w:szCs w:val="26"/>
        </w:rPr>
        <w:t>r</w:t>
      </w:r>
      <w:r w:rsidR="00BD4791" w:rsidRPr="00363919">
        <w:rPr>
          <w:rFonts w:ascii="Times New Roman" w:hAnsi="Times New Roman" w:cs="Times New Roman"/>
          <w:sz w:val="26"/>
          <w:szCs w:val="26"/>
        </w:rPr>
        <w:t>.</w:t>
      </w:r>
      <w:r w:rsidR="00B13B4E">
        <w:rPr>
          <w:rFonts w:ascii="Times New Roman" w:hAnsi="Times New Roman" w:cs="Times New Roman"/>
          <w:sz w:val="26"/>
          <w:szCs w:val="26"/>
        </w:rPr>
        <w:t>,</w:t>
      </w:r>
    </w:p>
    <w:p w:rsidR="000441F5" w:rsidRPr="00363919" w:rsidRDefault="00BD4791" w:rsidP="00C80966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919">
        <w:rPr>
          <w:rFonts w:ascii="Times New Roman" w:hAnsi="Times New Roman" w:cs="Times New Roman"/>
          <w:sz w:val="26"/>
          <w:szCs w:val="26"/>
        </w:rPr>
        <w:t>- adw. K</w:t>
      </w:r>
      <w:r w:rsidR="00F70F32">
        <w:rPr>
          <w:rFonts w:ascii="Times New Roman" w:hAnsi="Times New Roman" w:cs="Times New Roman"/>
          <w:sz w:val="26"/>
          <w:szCs w:val="26"/>
        </w:rPr>
        <w:t xml:space="preserve">. </w:t>
      </w:r>
      <w:r w:rsidRPr="00363919">
        <w:rPr>
          <w:rFonts w:ascii="Times New Roman" w:hAnsi="Times New Roman" w:cs="Times New Roman"/>
          <w:sz w:val="26"/>
          <w:szCs w:val="26"/>
        </w:rPr>
        <w:t>S. i adw. K</w:t>
      </w:r>
      <w:r w:rsidR="00F70F32">
        <w:rPr>
          <w:rFonts w:ascii="Times New Roman" w:hAnsi="Times New Roman" w:cs="Times New Roman"/>
          <w:sz w:val="26"/>
          <w:szCs w:val="26"/>
        </w:rPr>
        <w:t>.</w:t>
      </w:r>
      <w:r w:rsidRPr="00363919">
        <w:rPr>
          <w:rFonts w:ascii="Times New Roman" w:hAnsi="Times New Roman" w:cs="Times New Roman"/>
          <w:sz w:val="26"/>
          <w:szCs w:val="26"/>
        </w:rPr>
        <w:t xml:space="preserve">A.-N. jako pełnomocnicy pokrzywdzonego </w:t>
      </w:r>
      <w:r w:rsidR="00B13B4E">
        <w:rPr>
          <w:rFonts w:ascii="Times New Roman" w:hAnsi="Times New Roman" w:cs="Times New Roman"/>
          <w:sz w:val="26"/>
          <w:szCs w:val="26"/>
        </w:rPr>
        <w:t>R</w:t>
      </w:r>
      <w:r w:rsidR="00F70F32">
        <w:rPr>
          <w:rFonts w:ascii="Times New Roman" w:hAnsi="Times New Roman" w:cs="Times New Roman"/>
          <w:sz w:val="26"/>
          <w:szCs w:val="26"/>
        </w:rPr>
        <w:t>.</w:t>
      </w:r>
      <w:r w:rsidRPr="00363919">
        <w:rPr>
          <w:rFonts w:ascii="Times New Roman" w:hAnsi="Times New Roman" w:cs="Times New Roman"/>
          <w:sz w:val="26"/>
          <w:szCs w:val="26"/>
        </w:rPr>
        <w:t>B.: w dni</w:t>
      </w:r>
      <w:r w:rsidR="00B13B4E">
        <w:rPr>
          <w:rFonts w:ascii="Times New Roman" w:hAnsi="Times New Roman" w:cs="Times New Roman"/>
          <w:sz w:val="26"/>
          <w:szCs w:val="26"/>
        </w:rPr>
        <w:t>u</w:t>
      </w:r>
      <w:r w:rsidRPr="00363919">
        <w:rPr>
          <w:rFonts w:ascii="Times New Roman" w:hAnsi="Times New Roman" w:cs="Times New Roman"/>
          <w:sz w:val="26"/>
          <w:szCs w:val="26"/>
        </w:rPr>
        <w:t xml:space="preserve"> 25</w:t>
      </w:r>
      <w:r w:rsidR="000441F5" w:rsidRPr="00363919">
        <w:rPr>
          <w:rFonts w:ascii="Times New Roman" w:hAnsi="Times New Roman" w:cs="Times New Roman"/>
          <w:sz w:val="26"/>
          <w:szCs w:val="26"/>
        </w:rPr>
        <w:t xml:space="preserve"> </w:t>
      </w:r>
      <w:r w:rsidRPr="00363919">
        <w:rPr>
          <w:rFonts w:ascii="Times New Roman" w:hAnsi="Times New Roman" w:cs="Times New Roman"/>
          <w:sz w:val="26"/>
          <w:szCs w:val="26"/>
        </w:rPr>
        <w:t>lut</w:t>
      </w:r>
      <w:r w:rsidRPr="00363919">
        <w:rPr>
          <w:rFonts w:ascii="Times New Roman" w:hAnsi="Times New Roman" w:cs="Times New Roman"/>
          <w:sz w:val="26"/>
          <w:szCs w:val="26"/>
        </w:rPr>
        <w:t>e</w:t>
      </w:r>
      <w:r w:rsidRPr="00363919">
        <w:rPr>
          <w:rFonts w:ascii="Times New Roman" w:hAnsi="Times New Roman" w:cs="Times New Roman"/>
          <w:sz w:val="26"/>
          <w:szCs w:val="26"/>
        </w:rPr>
        <w:t>go 2015</w:t>
      </w:r>
      <w:r w:rsidR="000441F5" w:rsidRPr="00363919">
        <w:rPr>
          <w:rFonts w:ascii="Times New Roman" w:hAnsi="Times New Roman" w:cs="Times New Roman"/>
          <w:sz w:val="26"/>
          <w:szCs w:val="26"/>
        </w:rPr>
        <w:t> r.</w:t>
      </w:r>
      <w:r w:rsidR="00B13B4E">
        <w:rPr>
          <w:rFonts w:ascii="Times New Roman" w:hAnsi="Times New Roman" w:cs="Times New Roman"/>
          <w:sz w:val="26"/>
          <w:szCs w:val="26"/>
        </w:rPr>
        <w:t>,</w:t>
      </w:r>
      <w:r w:rsidR="000441F5" w:rsidRPr="003639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4791" w:rsidRDefault="000441F5" w:rsidP="00C80966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919">
        <w:rPr>
          <w:rFonts w:ascii="Times New Roman" w:hAnsi="Times New Roman" w:cs="Times New Roman"/>
          <w:sz w:val="26"/>
          <w:szCs w:val="26"/>
        </w:rPr>
        <w:t>- adw. K</w:t>
      </w:r>
      <w:r w:rsidR="00F70F32">
        <w:rPr>
          <w:rFonts w:ascii="Times New Roman" w:hAnsi="Times New Roman" w:cs="Times New Roman"/>
          <w:sz w:val="26"/>
          <w:szCs w:val="26"/>
        </w:rPr>
        <w:t xml:space="preserve">. </w:t>
      </w:r>
      <w:r w:rsidRPr="00363919">
        <w:rPr>
          <w:rFonts w:ascii="Times New Roman" w:hAnsi="Times New Roman" w:cs="Times New Roman"/>
          <w:sz w:val="26"/>
          <w:szCs w:val="26"/>
        </w:rPr>
        <w:t>A.-N. jako pełnomocnik pokrzywdzonego R</w:t>
      </w:r>
      <w:r w:rsidR="00F70F32">
        <w:rPr>
          <w:rFonts w:ascii="Times New Roman" w:hAnsi="Times New Roman" w:cs="Times New Roman"/>
          <w:sz w:val="26"/>
          <w:szCs w:val="26"/>
        </w:rPr>
        <w:t>.</w:t>
      </w:r>
      <w:r w:rsidRPr="00363919">
        <w:rPr>
          <w:rFonts w:ascii="Times New Roman" w:hAnsi="Times New Roman" w:cs="Times New Roman"/>
          <w:sz w:val="26"/>
          <w:szCs w:val="26"/>
        </w:rPr>
        <w:t xml:space="preserve"> B.: w dniach </w:t>
      </w:r>
      <w:r w:rsidR="00BD4791" w:rsidRPr="00363919">
        <w:rPr>
          <w:rFonts w:ascii="Times New Roman" w:hAnsi="Times New Roman" w:cs="Times New Roman"/>
          <w:sz w:val="26"/>
          <w:szCs w:val="26"/>
        </w:rPr>
        <w:t>26</w:t>
      </w:r>
      <w:r w:rsidRPr="00363919">
        <w:rPr>
          <w:rFonts w:ascii="Times New Roman" w:hAnsi="Times New Roman" w:cs="Times New Roman"/>
          <w:sz w:val="26"/>
          <w:szCs w:val="26"/>
        </w:rPr>
        <w:t xml:space="preserve"> i 27 </w:t>
      </w:r>
      <w:r w:rsidR="00BD4791" w:rsidRPr="00363919">
        <w:rPr>
          <w:rFonts w:ascii="Times New Roman" w:hAnsi="Times New Roman" w:cs="Times New Roman"/>
          <w:sz w:val="26"/>
          <w:szCs w:val="26"/>
        </w:rPr>
        <w:t>lutego 2015</w:t>
      </w:r>
      <w:r w:rsidRPr="00363919">
        <w:rPr>
          <w:rFonts w:ascii="Times New Roman" w:hAnsi="Times New Roman" w:cs="Times New Roman"/>
          <w:sz w:val="26"/>
          <w:szCs w:val="26"/>
        </w:rPr>
        <w:t> </w:t>
      </w:r>
      <w:r w:rsidR="00BD4791" w:rsidRPr="00363919">
        <w:rPr>
          <w:rFonts w:ascii="Times New Roman" w:hAnsi="Times New Roman" w:cs="Times New Roman"/>
          <w:sz w:val="26"/>
          <w:szCs w:val="26"/>
        </w:rPr>
        <w:t>r</w:t>
      </w:r>
      <w:r w:rsidRPr="00363919">
        <w:rPr>
          <w:rFonts w:ascii="Times New Roman" w:hAnsi="Times New Roman" w:cs="Times New Roman"/>
          <w:sz w:val="26"/>
          <w:szCs w:val="26"/>
        </w:rPr>
        <w:t>.</w:t>
      </w:r>
      <w:r w:rsidR="008C1BD8">
        <w:rPr>
          <w:rFonts w:ascii="Times New Roman" w:hAnsi="Times New Roman" w:cs="Times New Roman"/>
          <w:sz w:val="26"/>
          <w:szCs w:val="26"/>
        </w:rPr>
        <w:t>,</w:t>
      </w:r>
    </w:p>
    <w:p w:rsidR="00C80966" w:rsidRDefault="00C80966" w:rsidP="00C80966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919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Pr="00363919">
        <w:rPr>
          <w:rFonts w:ascii="Times New Roman" w:hAnsi="Times New Roman" w:cs="Times New Roman"/>
          <w:sz w:val="26"/>
          <w:szCs w:val="26"/>
        </w:rPr>
        <w:t>apl</w:t>
      </w:r>
      <w:proofErr w:type="spellEnd"/>
      <w:r w:rsidRPr="00363919">
        <w:rPr>
          <w:rFonts w:ascii="Times New Roman" w:hAnsi="Times New Roman" w:cs="Times New Roman"/>
          <w:sz w:val="26"/>
          <w:szCs w:val="26"/>
        </w:rPr>
        <w:t>. adw. I</w:t>
      </w:r>
      <w:r w:rsidR="00F70F32">
        <w:rPr>
          <w:rFonts w:ascii="Times New Roman" w:hAnsi="Times New Roman" w:cs="Times New Roman"/>
          <w:sz w:val="26"/>
          <w:szCs w:val="26"/>
        </w:rPr>
        <w:t xml:space="preserve">. </w:t>
      </w:r>
      <w:r w:rsidRPr="00363919">
        <w:rPr>
          <w:rFonts w:ascii="Times New Roman" w:hAnsi="Times New Roman" w:cs="Times New Roman"/>
          <w:sz w:val="26"/>
          <w:szCs w:val="26"/>
        </w:rPr>
        <w:t>H. z upoważnieni</w:t>
      </w:r>
      <w:r w:rsidR="00F70F32">
        <w:rPr>
          <w:rFonts w:ascii="Times New Roman" w:hAnsi="Times New Roman" w:cs="Times New Roman"/>
          <w:sz w:val="26"/>
          <w:szCs w:val="26"/>
        </w:rPr>
        <w:t xml:space="preserve">a pełnomocnika pokrzywdzonego R. </w:t>
      </w:r>
      <w:r w:rsidRPr="00363919">
        <w:rPr>
          <w:rFonts w:ascii="Times New Roman" w:hAnsi="Times New Roman" w:cs="Times New Roman"/>
          <w:sz w:val="26"/>
          <w:szCs w:val="26"/>
        </w:rPr>
        <w:t>S. i</w:t>
      </w:r>
      <w:r>
        <w:rPr>
          <w:rFonts w:ascii="Times New Roman" w:hAnsi="Times New Roman" w:cs="Times New Roman"/>
          <w:sz w:val="26"/>
          <w:szCs w:val="26"/>
        </w:rPr>
        <w:t> J</w:t>
      </w:r>
      <w:r w:rsidR="00F70F32">
        <w:rPr>
          <w:rFonts w:ascii="Times New Roman" w:hAnsi="Times New Roman" w:cs="Times New Roman"/>
          <w:sz w:val="26"/>
          <w:szCs w:val="26"/>
        </w:rPr>
        <w:t>.</w:t>
      </w:r>
      <w:r w:rsidRPr="00363919">
        <w:rPr>
          <w:rFonts w:ascii="Times New Roman" w:hAnsi="Times New Roman" w:cs="Times New Roman"/>
          <w:sz w:val="26"/>
          <w:szCs w:val="26"/>
        </w:rPr>
        <w:t xml:space="preserve"> R.: w dniach 19, 25 i 26 marca 2015 r.</w:t>
      </w:r>
      <w:r w:rsidR="008C1BD8">
        <w:rPr>
          <w:rFonts w:ascii="Times New Roman" w:hAnsi="Times New Roman" w:cs="Times New Roman"/>
          <w:sz w:val="26"/>
          <w:szCs w:val="26"/>
        </w:rPr>
        <w:t>,</w:t>
      </w:r>
    </w:p>
    <w:p w:rsidR="00B73B2F" w:rsidRDefault="00B73B2F" w:rsidP="00C80966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91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63919">
        <w:rPr>
          <w:rFonts w:ascii="Times New Roman" w:hAnsi="Times New Roman" w:cs="Times New Roman"/>
          <w:sz w:val="26"/>
          <w:szCs w:val="26"/>
        </w:rPr>
        <w:t>apl</w:t>
      </w:r>
      <w:proofErr w:type="spellEnd"/>
      <w:r w:rsidRPr="00363919">
        <w:rPr>
          <w:rFonts w:ascii="Times New Roman" w:hAnsi="Times New Roman" w:cs="Times New Roman"/>
          <w:sz w:val="26"/>
          <w:szCs w:val="26"/>
        </w:rPr>
        <w:t>. adw. A</w:t>
      </w:r>
      <w:r w:rsidR="00F70F32">
        <w:rPr>
          <w:rFonts w:ascii="Times New Roman" w:hAnsi="Times New Roman" w:cs="Times New Roman"/>
          <w:sz w:val="26"/>
          <w:szCs w:val="26"/>
        </w:rPr>
        <w:t xml:space="preserve">. </w:t>
      </w:r>
      <w:r w:rsidRPr="00363919">
        <w:rPr>
          <w:rFonts w:ascii="Times New Roman" w:hAnsi="Times New Roman" w:cs="Times New Roman"/>
          <w:sz w:val="26"/>
          <w:szCs w:val="26"/>
        </w:rPr>
        <w:t>N.-K. z upoważnienia pełnomocnika pokrzywdzonego T</w:t>
      </w:r>
      <w:r w:rsidR="00F70F32">
        <w:rPr>
          <w:rFonts w:ascii="Times New Roman" w:hAnsi="Times New Roman" w:cs="Times New Roman"/>
          <w:sz w:val="26"/>
          <w:szCs w:val="26"/>
        </w:rPr>
        <w:t xml:space="preserve">. </w:t>
      </w:r>
      <w:r w:rsidRPr="00363919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.:</w:t>
      </w:r>
      <w:r w:rsidRPr="00363919">
        <w:rPr>
          <w:rFonts w:ascii="Times New Roman" w:hAnsi="Times New Roman" w:cs="Times New Roman"/>
          <w:sz w:val="26"/>
          <w:szCs w:val="26"/>
        </w:rPr>
        <w:t xml:space="preserve"> w dniach 23 i 24 marca 2015 r.</w:t>
      </w:r>
      <w:r w:rsidR="008C1BD8">
        <w:rPr>
          <w:rFonts w:ascii="Times New Roman" w:hAnsi="Times New Roman" w:cs="Times New Roman"/>
          <w:sz w:val="26"/>
          <w:szCs w:val="26"/>
        </w:rPr>
        <w:t>,</w:t>
      </w:r>
    </w:p>
    <w:p w:rsidR="00C80966" w:rsidRPr="00363919" w:rsidRDefault="00C80966" w:rsidP="00C80966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919">
        <w:rPr>
          <w:rFonts w:ascii="Times New Roman" w:hAnsi="Times New Roman" w:cs="Times New Roman"/>
          <w:sz w:val="26"/>
          <w:szCs w:val="26"/>
        </w:rPr>
        <w:t>- adw. T</w:t>
      </w:r>
      <w:r w:rsidR="00F70F32">
        <w:rPr>
          <w:rFonts w:ascii="Times New Roman" w:hAnsi="Times New Roman" w:cs="Times New Roman"/>
          <w:sz w:val="26"/>
          <w:szCs w:val="26"/>
        </w:rPr>
        <w:t xml:space="preserve">. </w:t>
      </w:r>
      <w:r w:rsidRPr="00363919">
        <w:rPr>
          <w:rFonts w:ascii="Times New Roman" w:hAnsi="Times New Roman" w:cs="Times New Roman"/>
          <w:sz w:val="26"/>
          <w:szCs w:val="26"/>
        </w:rPr>
        <w:t xml:space="preserve">G. </w:t>
      </w:r>
      <w:r>
        <w:rPr>
          <w:rFonts w:ascii="Times New Roman" w:hAnsi="Times New Roman" w:cs="Times New Roman"/>
          <w:sz w:val="26"/>
          <w:szCs w:val="26"/>
        </w:rPr>
        <w:t xml:space="preserve">jako </w:t>
      </w:r>
      <w:r w:rsidRPr="00363919">
        <w:rPr>
          <w:rFonts w:ascii="Times New Roman" w:hAnsi="Times New Roman" w:cs="Times New Roman"/>
          <w:sz w:val="26"/>
          <w:szCs w:val="26"/>
        </w:rPr>
        <w:t>pełnomocnik pokrzywdzonego S</w:t>
      </w:r>
      <w:r w:rsidR="00F70F32">
        <w:rPr>
          <w:rFonts w:ascii="Times New Roman" w:hAnsi="Times New Roman" w:cs="Times New Roman"/>
          <w:sz w:val="26"/>
          <w:szCs w:val="26"/>
        </w:rPr>
        <w:t xml:space="preserve">. </w:t>
      </w:r>
      <w:r w:rsidRPr="00363919">
        <w:rPr>
          <w:rFonts w:ascii="Times New Roman" w:hAnsi="Times New Roman" w:cs="Times New Roman"/>
          <w:sz w:val="26"/>
          <w:szCs w:val="26"/>
        </w:rPr>
        <w:t>S.: w dniu 24 i 25  marca 2015 r.</w:t>
      </w:r>
      <w:r w:rsidR="008C1BD8">
        <w:rPr>
          <w:rFonts w:ascii="Times New Roman" w:hAnsi="Times New Roman" w:cs="Times New Roman"/>
          <w:sz w:val="26"/>
          <w:szCs w:val="26"/>
        </w:rPr>
        <w:t>,</w:t>
      </w:r>
    </w:p>
    <w:p w:rsidR="00B73B2F" w:rsidRDefault="00B73B2F" w:rsidP="00C80966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919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Pr="00363919">
        <w:rPr>
          <w:rFonts w:ascii="Times New Roman" w:hAnsi="Times New Roman" w:cs="Times New Roman"/>
          <w:sz w:val="26"/>
          <w:szCs w:val="26"/>
        </w:rPr>
        <w:t>apl</w:t>
      </w:r>
      <w:proofErr w:type="spellEnd"/>
      <w:r w:rsidRPr="00363919">
        <w:rPr>
          <w:rFonts w:ascii="Times New Roman" w:hAnsi="Times New Roman" w:cs="Times New Roman"/>
          <w:sz w:val="26"/>
          <w:szCs w:val="26"/>
        </w:rPr>
        <w:t>. adw. M</w:t>
      </w:r>
      <w:r w:rsidR="00F70F32">
        <w:rPr>
          <w:rFonts w:ascii="Times New Roman" w:hAnsi="Times New Roman" w:cs="Times New Roman"/>
          <w:sz w:val="26"/>
          <w:szCs w:val="26"/>
        </w:rPr>
        <w:t xml:space="preserve">. </w:t>
      </w:r>
      <w:r w:rsidRPr="00363919">
        <w:rPr>
          <w:rFonts w:ascii="Times New Roman" w:hAnsi="Times New Roman" w:cs="Times New Roman"/>
          <w:sz w:val="26"/>
          <w:szCs w:val="26"/>
        </w:rPr>
        <w:t>Sz. z upoważnienia pełnomocnika pokrzywdzonego P</w:t>
      </w:r>
      <w:r w:rsidR="00F70F32">
        <w:rPr>
          <w:rFonts w:ascii="Times New Roman" w:hAnsi="Times New Roman" w:cs="Times New Roman"/>
          <w:sz w:val="26"/>
          <w:szCs w:val="26"/>
        </w:rPr>
        <w:t xml:space="preserve">. </w:t>
      </w:r>
      <w:r w:rsidRPr="00363919">
        <w:rPr>
          <w:rFonts w:ascii="Times New Roman" w:hAnsi="Times New Roman" w:cs="Times New Roman"/>
          <w:sz w:val="26"/>
          <w:szCs w:val="26"/>
        </w:rPr>
        <w:t>O.: w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63919">
        <w:rPr>
          <w:rFonts w:ascii="Times New Roman" w:hAnsi="Times New Roman" w:cs="Times New Roman"/>
          <w:sz w:val="26"/>
          <w:szCs w:val="26"/>
        </w:rPr>
        <w:t>dniu 31 marca 2015 r. oraz w dniu 1 kwietnia 2015 r.</w:t>
      </w:r>
      <w:r w:rsidR="008C1BD8">
        <w:rPr>
          <w:rFonts w:ascii="Times New Roman" w:hAnsi="Times New Roman" w:cs="Times New Roman"/>
          <w:sz w:val="26"/>
          <w:szCs w:val="26"/>
        </w:rPr>
        <w:t>,</w:t>
      </w:r>
    </w:p>
    <w:p w:rsidR="00C80966" w:rsidRPr="00363919" w:rsidRDefault="00C80966" w:rsidP="00C80966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91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63919">
        <w:rPr>
          <w:rFonts w:ascii="Times New Roman" w:hAnsi="Times New Roman" w:cs="Times New Roman"/>
          <w:sz w:val="26"/>
          <w:szCs w:val="26"/>
        </w:rPr>
        <w:t>apl</w:t>
      </w:r>
      <w:proofErr w:type="spellEnd"/>
      <w:r w:rsidRPr="00363919">
        <w:rPr>
          <w:rFonts w:ascii="Times New Roman" w:hAnsi="Times New Roman" w:cs="Times New Roman"/>
          <w:sz w:val="26"/>
          <w:szCs w:val="26"/>
        </w:rPr>
        <w:t>. adw. A</w:t>
      </w:r>
      <w:r w:rsidR="00F70F32">
        <w:rPr>
          <w:rFonts w:ascii="Times New Roman" w:hAnsi="Times New Roman" w:cs="Times New Roman"/>
          <w:sz w:val="26"/>
          <w:szCs w:val="26"/>
        </w:rPr>
        <w:t xml:space="preserve">. </w:t>
      </w:r>
      <w:r w:rsidRPr="00363919">
        <w:rPr>
          <w:rFonts w:ascii="Times New Roman" w:hAnsi="Times New Roman" w:cs="Times New Roman"/>
          <w:sz w:val="26"/>
          <w:szCs w:val="26"/>
        </w:rPr>
        <w:t xml:space="preserve">N.-O. i </w:t>
      </w:r>
      <w:proofErr w:type="spellStart"/>
      <w:r w:rsidRPr="00363919">
        <w:rPr>
          <w:rFonts w:ascii="Times New Roman" w:hAnsi="Times New Roman" w:cs="Times New Roman"/>
          <w:sz w:val="26"/>
          <w:szCs w:val="26"/>
        </w:rPr>
        <w:t>apl</w:t>
      </w:r>
      <w:proofErr w:type="spellEnd"/>
      <w:r w:rsidRPr="00363919">
        <w:rPr>
          <w:rFonts w:ascii="Times New Roman" w:hAnsi="Times New Roman" w:cs="Times New Roman"/>
          <w:sz w:val="26"/>
          <w:szCs w:val="26"/>
        </w:rPr>
        <w:t>. adw. T</w:t>
      </w:r>
      <w:r w:rsidR="00F70F32">
        <w:rPr>
          <w:rFonts w:ascii="Times New Roman" w:hAnsi="Times New Roman" w:cs="Times New Roman"/>
          <w:sz w:val="26"/>
          <w:szCs w:val="26"/>
        </w:rPr>
        <w:t xml:space="preserve">. </w:t>
      </w:r>
      <w:r w:rsidRPr="00363919">
        <w:rPr>
          <w:rFonts w:ascii="Times New Roman" w:hAnsi="Times New Roman" w:cs="Times New Roman"/>
          <w:sz w:val="26"/>
          <w:szCs w:val="26"/>
        </w:rPr>
        <w:t>M. z upoważnienia pełnomocnika pokrzywdzonego R</w:t>
      </w:r>
      <w:r w:rsidR="00F70F32">
        <w:rPr>
          <w:rFonts w:ascii="Times New Roman" w:hAnsi="Times New Roman" w:cs="Times New Roman"/>
          <w:sz w:val="26"/>
          <w:szCs w:val="26"/>
        </w:rPr>
        <w:t xml:space="preserve">. </w:t>
      </w:r>
      <w:r w:rsidRPr="00363919">
        <w:rPr>
          <w:rFonts w:ascii="Times New Roman" w:hAnsi="Times New Roman" w:cs="Times New Roman"/>
          <w:sz w:val="26"/>
          <w:szCs w:val="26"/>
        </w:rPr>
        <w:t xml:space="preserve"> S.: w dniu 2 kwietnia 2015 r.</w:t>
      </w:r>
      <w:r w:rsidR="008C1BD8">
        <w:rPr>
          <w:rFonts w:ascii="Times New Roman" w:hAnsi="Times New Roman" w:cs="Times New Roman"/>
          <w:sz w:val="26"/>
          <w:szCs w:val="26"/>
        </w:rPr>
        <w:t>,</w:t>
      </w:r>
    </w:p>
    <w:p w:rsidR="00E1200D" w:rsidRDefault="00E1200D" w:rsidP="00C80966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919">
        <w:rPr>
          <w:rFonts w:ascii="Times New Roman" w:hAnsi="Times New Roman" w:cs="Times New Roman"/>
          <w:sz w:val="26"/>
          <w:szCs w:val="26"/>
        </w:rPr>
        <w:t>- adw. M</w:t>
      </w:r>
      <w:r w:rsidR="00F70F32">
        <w:rPr>
          <w:rFonts w:ascii="Times New Roman" w:hAnsi="Times New Roman" w:cs="Times New Roman"/>
          <w:sz w:val="26"/>
          <w:szCs w:val="26"/>
        </w:rPr>
        <w:t xml:space="preserve">. </w:t>
      </w:r>
      <w:r w:rsidRPr="00363919">
        <w:rPr>
          <w:rFonts w:ascii="Times New Roman" w:hAnsi="Times New Roman" w:cs="Times New Roman"/>
          <w:sz w:val="26"/>
          <w:szCs w:val="26"/>
        </w:rPr>
        <w:t>B</w:t>
      </w:r>
      <w:r w:rsidR="00B13B4E">
        <w:rPr>
          <w:rFonts w:ascii="Times New Roman" w:hAnsi="Times New Roman" w:cs="Times New Roman"/>
          <w:sz w:val="26"/>
          <w:szCs w:val="26"/>
        </w:rPr>
        <w:t xml:space="preserve">. </w:t>
      </w:r>
      <w:r w:rsidRPr="00363919">
        <w:rPr>
          <w:rFonts w:ascii="Times New Roman" w:hAnsi="Times New Roman" w:cs="Times New Roman"/>
          <w:sz w:val="26"/>
          <w:szCs w:val="26"/>
        </w:rPr>
        <w:t>jako pełnomocnik pokrzywdzonego J</w:t>
      </w:r>
      <w:r w:rsidR="00F70F32">
        <w:rPr>
          <w:rFonts w:ascii="Times New Roman" w:hAnsi="Times New Roman" w:cs="Times New Roman"/>
          <w:sz w:val="26"/>
          <w:szCs w:val="26"/>
        </w:rPr>
        <w:t xml:space="preserve">. </w:t>
      </w:r>
      <w:r w:rsidRPr="00363919">
        <w:rPr>
          <w:rFonts w:ascii="Times New Roman" w:hAnsi="Times New Roman" w:cs="Times New Roman"/>
          <w:sz w:val="26"/>
          <w:szCs w:val="26"/>
        </w:rPr>
        <w:t>K.: w dniach 10, 14, 15 i</w:t>
      </w:r>
      <w:r w:rsidR="00B13B4E">
        <w:rPr>
          <w:rFonts w:ascii="Times New Roman" w:hAnsi="Times New Roman" w:cs="Times New Roman"/>
          <w:sz w:val="26"/>
          <w:szCs w:val="26"/>
        </w:rPr>
        <w:t> </w:t>
      </w:r>
      <w:r w:rsidRPr="00363919">
        <w:rPr>
          <w:rFonts w:ascii="Times New Roman" w:hAnsi="Times New Roman" w:cs="Times New Roman"/>
          <w:sz w:val="26"/>
          <w:szCs w:val="26"/>
        </w:rPr>
        <w:t>17 kwietnia 2015 r.</w:t>
      </w:r>
      <w:r w:rsidR="008C1BD8">
        <w:rPr>
          <w:rFonts w:ascii="Times New Roman" w:hAnsi="Times New Roman" w:cs="Times New Roman"/>
          <w:sz w:val="26"/>
          <w:szCs w:val="26"/>
        </w:rPr>
        <w:t>,</w:t>
      </w:r>
    </w:p>
    <w:p w:rsidR="00B73B2F" w:rsidRPr="00363919" w:rsidRDefault="00B73B2F" w:rsidP="00C80966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919">
        <w:rPr>
          <w:rFonts w:ascii="Times New Roman" w:hAnsi="Times New Roman" w:cs="Times New Roman"/>
          <w:sz w:val="26"/>
          <w:szCs w:val="26"/>
        </w:rPr>
        <w:t>- adw. A</w:t>
      </w:r>
      <w:r w:rsidR="00F70F32">
        <w:rPr>
          <w:rFonts w:ascii="Times New Roman" w:hAnsi="Times New Roman" w:cs="Times New Roman"/>
          <w:sz w:val="26"/>
          <w:szCs w:val="26"/>
        </w:rPr>
        <w:t xml:space="preserve">. </w:t>
      </w:r>
      <w:r w:rsidRPr="00363919">
        <w:rPr>
          <w:rFonts w:ascii="Times New Roman" w:hAnsi="Times New Roman" w:cs="Times New Roman"/>
          <w:sz w:val="26"/>
          <w:szCs w:val="26"/>
        </w:rPr>
        <w:t>B. z upoważnienia pełnomocnika pokrzywdzonego A</w:t>
      </w:r>
      <w:r w:rsidR="00F70F32">
        <w:rPr>
          <w:rFonts w:ascii="Times New Roman" w:hAnsi="Times New Roman" w:cs="Times New Roman"/>
          <w:sz w:val="26"/>
          <w:szCs w:val="26"/>
        </w:rPr>
        <w:t xml:space="preserve">. </w:t>
      </w:r>
      <w:r w:rsidRPr="00363919">
        <w:rPr>
          <w:rFonts w:ascii="Times New Roman" w:hAnsi="Times New Roman" w:cs="Times New Roman"/>
          <w:sz w:val="26"/>
          <w:szCs w:val="26"/>
        </w:rPr>
        <w:t>P.: w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63919">
        <w:rPr>
          <w:rFonts w:ascii="Times New Roman" w:hAnsi="Times New Roman" w:cs="Times New Roman"/>
          <w:sz w:val="26"/>
          <w:szCs w:val="26"/>
        </w:rPr>
        <w:t>dniach 21 i 23 kwietnia 2015 r.</w:t>
      </w:r>
      <w:r w:rsidR="008C1BD8">
        <w:rPr>
          <w:rFonts w:ascii="Times New Roman" w:hAnsi="Times New Roman" w:cs="Times New Roman"/>
          <w:sz w:val="26"/>
          <w:szCs w:val="26"/>
        </w:rPr>
        <w:t>,</w:t>
      </w:r>
    </w:p>
    <w:p w:rsidR="00C80966" w:rsidRDefault="00C80966" w:rsidP="00C80966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391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63919">
        <w:rPr>
          <w:rFonts w:ascii="Times New Roman" w:hAnsi="Times New Roman" w:cs="Times New Roman"/>
          <w:sz w:val="26"/>
          <w:szCs w:val="26"/>
        </w:rPr>
        <w:t>apl</w:t>
      </w:r>
      <w:proofErr w:type="spellEnd"/>
      <w:r w:rsidRPr="00363919">
        <w:rPr>
          <w:rFonts w:ascii="Times New Roman" w:hAnsi="Times New Roman" w:cs="Times New Roman"/>
          <w:sz w:val="26"/>
          <w:szCs w:val="26"/>
        </w:rPr>
        <w:t>. adw. Ł</w:t>
      </w:r>
      <w:r w:rsidR="00F70F32">
        <w:rPr>
          <w:rFonts w:ascii="Times New Roman" w:hAnsi="Times New Roman" w:cs="Times New Roman"/>
          <w:sz w:val="26"/>
          <w:szCs w:val="26"/>
        </w:rPr>
        <w:t xml:space="preserve">. </w:t>
      </w:r>
      <w:r w:rsidRPr="00363919">
        <w:rPr>
          <w:rFonts w:ascii="Times New Roman" w:hAnsi="Times New Roman" w:cs="Times New Roman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63919">
        <w:rPr>
          <w:rFonts w:ascii="Times New Roman" w:hAnsi="Times New Roman" w:cs="Times New Roman"/>
          <w:sz w:val="26"/>
          <w:szCs w:val="26"/>
        </w:rPr>
        <w:t xml:space="preserve"> z upoważnienia pełnomocnika pokrzywdzonego Z</w:t>
      </w:r>
      <w:r w:rsidR="00F70F32">
        <w:rPr>
          <w:rFonts w:ascii="Times New Roman" w:hAnsi="Times New Roman" w:cs="Times New Roman"/>
          <w:sz w:val="26"/>
          <w:szCs w:val="26"/>
        </w:rPr>
        <w:t xml:space="preserve">. </w:t>
      </w:r>
      <w:r w:rsidRPr="00363919">
        <w:rPr>
          <w:rFonts w:ascii="Times New Roman" w:hAnsi="Times New Roman" w:cs="Times New Roman"/>
          <w:sz w:val="26"/>
          <w:szCs w:val="26"/>
        </w:rPr>
        <w:t>S.-Ż.: w dniach 13, 14, 18, 22 i 25 maja 2015 r.</w:t>
      </w:r>
    </w:p>
    <w:p w:rsidR="008C1BD8" w:rsidRPr="00363919" w:rsidRDefault="008C1BD8" w:rsidP="00E106F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 uwagi na</w:t>
      </w:r>
      <w:r w:rsidR="00E106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fakt, iż akta udostępniano podmiotom profesjonalnym, </w:t>
      </w:r>
      <w:r w:rsidR="001B54B5">
        <w:rPr>
          <w:rFonts w:ascii="Times New Roman" w:hAnsi="Times New Roman" w:cs="Times New Roman"/>
          <w:sz w:val="26"/>
          <w:szCs w:val="26"/>
        </w:rPr>
        <w:t xml:space="preserve">początkowo </w:t>
      </w:r>
      <w:r>
        <w:rPr>
          <w:rFonts w:ascii="Times New Roman" w:hAnsi="Times New Roman" w:cs="Times New Roman"/>
          <w:sz w:val="26"/>
          <w:szCs w:val="26"/>
        </w:rPr>
        <w:t>odstąpiono od pouczania o odpowiedzialności karnej z art. 241 § 1 kk, zwłaszcza że przepisy nie wymagają</w:t>
      </w:r>
      <w:r w:rsidR="00E106F8">
        <w:rPr>
          <w:rFonts w:ascii="Times New Roman" w:hAnsi="Times New Roman" w:cs="Times New Roman"/>
          <w:sz w:val="26"/>
          <w:szCs w:val="26"/>
        </w:rPr>
        <w:t xml:space="preserve"> wprost </w:t>
      </w:r>
      <w:r w:rsidR="003B4859">
        <w:rPr>
          <w:rFonts w:ascii="Times New Roman" w:hAnsi="Times New Roman" w:cs="Times New Roman"/>
          <w:sz w:val="26"/>
          <w:szCs w:val="26"/>
        </w:rPr>
        <w:t>takiego pouczenia.</w:t>
      </w:r>
      <w:r w:rsidR="0066595E">
        <w:rPr>
          <w:rFonts w:ascii="Times New Roman" w:hAnsi="Times New Roman" w:cs="Times New Roman"/>
          <w:sz w:val="26"/>
          <w:szCs w:val="26"/>
        </w:rPr>
        <w:t xml:space="preserve"> Z czę</w:t>
      </w:r>
      <w:r w:rsidR="001B54B5">
        <w:rPr>
          <w:rFonts w:ascii="Times New Roman" w:hAnsi="Times New Roman" w:cs="Times New Roman"/>
          <w:sz w:val="26"/>
          <w:szCs w:val="26"/>
        </w:rPr>
        <w:t>ś</w:t>
      </w:r>
      <w:r w:rsidR="0066595E">
        <w:rPr>
          <w:rFonts w:ascii="Times New Roman" w:hAnsi="Times New Roman" w:cs="Times New Roman"/>
          <w:sz w:val="26"/>
          <w:szCs w:val="26"/>
        </w:rPr>
        <w:t>cią materiałów z</w:t>
      </w:r>
      <w:r w:rsidR="001B54B5">
        <w:rPr>
          <w:rFonts w:ascii="Times New Roman" w:hAnsi="Times New Roman" w:cs="Times New Roman"/>
          <w:sz w:val="26"/>
          <w:szCs w:val="26"/>
        </w:rPr>
        <w:t>a</w:t>
      </w:r>
      <w:r w:rsidR="0066595E">
        <w:rPr>
          <w:rFonts w:ascii="Times New Roman" w:hAnsi="Times New Roman" w:cs="Times New Roman"/>
          <w:sz w:val="26"/>
          <w:szCs w:val="26"/>
        </w:rPr>
        <w:t>poznał się również pokrzywdzony R</w:t>
      </w:r>
      <w:r w:rsidR="00F70F32">
        <w:rPr>
          <w:rFonts w:ascii="Times New Roman" w:hAnsi="Times New Roman" w:cs="Times New Roman"/>
          <w:sz w:val="26"/>
          <w:szCs w:val="26"/>
        </w:rPr>
        <w:t xml:space="preserve">. </w:t>
      </w:r>
      <w:r w:rsidR="0066595E">
        <w:rPr>
          <w:rFonts w:ascii="Times New Roman" w:hAnsi="Times New Roman" w:cs="Times New Roman"/>
          <w:sz w:val="26"/>
          <w:szCs w:val="26"/>
        </w:rPr>
        <w:t xml:space="preserve">B., </w:t>
      </w:r>
      <w:r w:rsidR="001B54B5">
        <w:rPr>
          <w:rFonts w:ascii="Times New Roman" w:hAnsi="Times New Roman" w:cs="Times New Roman"/>
          <w:sz w:val="26"/>
          <w:szCs w:val="26"/>
        </w:rPr>
        <w:t xml:space="preserve">poinformowany </w:t>
      </w:r>
      <w:r w:rsidR="0066595E">
        <w:rPr>
          <w:rFonts w:ascii="Times New Roman" w:hAnsi="Times New Roman" w:cs="Times New Roman"/>
          <w:sz w:val="26"/>
          <w:szCs w:val="26"/>
        </w:rPr>
        <w:t>ustnie o obowiązku zachowania pou</w:t>
      </w:r>
      <w:r w:rsidR="0066595E">
        <w:rPr>
          <w:rFonts w:ascii="Times New Roman" w:hAnsi="Times New Roman" w:cs="Times New Roman"/>
          <w:sz w:val="26"/>
          <w:szCs w:val="26"/>
        </w:rPr>
        <w:t>f</w:t>
      </w:r>
      <w:r w:rsidR="0066595E">
        <w:rPr>
          <w:rFonts w:ascii="Times New Roman" w:hAnsi="Times New Roman" w:cs="Times New Roman"/>
          <w:sz w:val="26"/>
          <w:szCs w:val="26"/>
        </w:rPr>
        <w:t xml:space="preserve">ności okazywanych mu </w:t>
      </w:r>
      <w:r w:rsidR="001B54B5">
        <w:rPr>
          <w:rFonts w:ascii="Times New Roman" w:hAnsi="Times New Roman" w:cs="Times New Roman"/>
          <w:sz w:val="26"/>
          <w:szCs w:val="26"/>
        </w:rPr>
        <w:t>materiałów</w:t>
      </w:r>
      <w:r w:rsidR="0066595E">
        <w:rPr>
          <w:rFonts w:ascii="Times New Roman" w:hAnsi="Times New Roman" w:cs="Times New Roman"/>
          <w:sz w:val="26"/>
          <w:szCs w:val="26"/>
        </w:rPr>
        <w:t>. Po uj</w:t>
      </w:r>
      <w:r w:rsidR="001B54B5">
        <w:rPr>
          <w:rFonts w:ascii="Times New Roman" w:hAnsi="Times New Roman" w:cs="Times New Roman"/>
          <w:sz w:val="26"/>
          <w:szCs w:val="26"/>
        </w:rPr>
        <w:t>a</w:t>
      </w:r>
      <w:r w:rsidR="0066595E">
        <w:rPr>
          <w:rFonts w:ascii="Times New Roman" w:hAnsi="Times New Roman" w:cs="Times New Roman"/>
          <w:sz w:val="26"/>
          <w:szCs w:val="26"/>
        </w:rPr>
        <w:t xml:space="preserve">wnieniu materiałów akt </w:t>
      </w:r>
      <w:r w:rsidR="001B54B5">
        <w:rPr>
          <w:rFonts w:ascii="Times New Roman" w:hAnsi="Times New Roman" w:cs="Times New Roman"/>
          <w:sz w:val="26"/>
          <w:szCs w:val="26"/>
        </w:rPr>
        <w:t>śl</w:t>
      </w:r>
      <w:r w:rsidR="0066595E">
        <w:rPr>
          <w:rFonts w:ascii="Times New Roman" w:hAnsi="Times New Roman" w:cs="Times New Roman"/>
          <w:sz w:val="26"/>
          <w:szCs w:val="26"/>
        </w:rPr>
        <w:t xml:space="preserve">edztwa w marcu </w:t>
      </w:r>
      <w:r w:rsidR="001B54B5">
        <w:rPr>
          <w:rFonts w:ascii="Times New Roman" w:hAnsi="Times New Roman" w:cs="Times New Roman"/>
          <w:sz w:val="26"/>
          <w:szCs w:val="26"/>
        </w:rPr>
        <w:lastRenderedPageBreak/>
        <w:t>2015 r. w zarządzeniach o udostępnieniu akt zaczęto umieszczać adnotację o odp</w:t>
      </w:r>
      <w:r w:rsidR="001B54B5">
        <w:rPr>
          <w:rFonts w:ascii="Times New Roman" w:hAnsi="Times New Roman" w:cs="Times New Roman"/>
          <w:sz w:val="26"/>
          <w:szCs w:val="26"/>
        </w:rPr>
        <w:t>o</w:t>
      </w:r>
      <w:r w:rsidR="001B54B5">
        <w:rPr>
          <w:rFonts w:ascii="Times New Roman" w:hAnsi="Times New Roman" w:cs="Times New Roman"/>
          <w:sz w:val="26"/>
          <w:szCs w:val="26"/>
        </w:rPr>
        <w:t xml:space="preserve">wiedzialności karnej z art. 241 § 1 kk. </w:t>
      </w:r>
    </w:p>
    <w:p w:rsidR="00A611B2" w:rsidRPr="00BA6940" w:rsidRDefault="00182814" w:rsidP="00C80966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4F09">
        <w:rPr>
          <w:rFonts w:ascii="Times New Roman" w:hAnsi="Times New Roman" w:cs="Times New Roman"/>
          <w:sz w:val="26"/>
          <w:szCs w:val="26"/>
        </w:rPr>
        <w:t xml:space="preserve">Każdorazowo </w:t>
      </w:r>
      <w:r w:rsidR="00614BFE" w:rsidRPr="004E4F09">
        <w:rPr>
          <w:rFonts w:ascii="Times New Roman" w:hAnsi="Times New Roman" w:cs="Times New Roman"/>
          <w:sz w:val="26"/>
          <w:szCs w:val="26"/>
        </w:rPr>
        <w:t xml:space="preserve">też </w:t>
      </w:r>
      <w:r w:rsidRPr="004E4F09">
        <w:rPr>
          <w:rFonts w:ascii="Times New Roman" w:hAnsi="Times New Roman" w:cs="Times New Roman"/>
          <w:sz w:val="26"/>
          <w:szCs w:val="26"/>
        </w:rPr>
        <w:t>w zarządzeniach wskazano karty, na których znajd</w:t>
      </w:r>
      <w:r w:rsidR="00ED6259">
        <w:rPr>
          <w:rFonts w:ascii="Times New Roman" w:hAnsi="Times New Roman" w:cs="Times New Roman"/>
          <w:sz w:val="26"/>
          <w:szCs w:val="26"/>
        </w:rPr>
        <w:t xml:space="preserve">ował </w:t>
      </w:r>
      <w:r w:rsidRPr="004E4F09">
        <w:rPr>
          <w:rFonts w:ascii="Times New Roman" w:hAnsi="Times New Roman" w:cs="Times New Roman"/>
          <w:sz w:val="26"/>
          <w:szCs w:val="26"/>
        </w:rPr>
        <w:t>się materiał dowodowy, jaki nie został udostępniony stronom z uwagi na potrzebę zabe</w:t>
      </w:r>
      <w:r w:rsidRPr="004E4F09">
        <w:rPr>
          <w:rFonts w:ascii="Times New Roman" w:hAnsi="Times New Roman" w:cs="Times New Roman"/>
          <w:sz w:val="26"/>
          <w:szCs w:val="26"/>
        </w:rPr>
        <w:t>z</w:t>
      </w:r>
      <w:r w:rsidRPr="004E4F09">
        <w:rPr>
          <w:rFonts w:ascii="Times New Roman" w:hAnsi="Times New Roman" w:cs="Times New Roman"/>
          <w:sz w:val="26"/>
          <w:szCs w:val="26"/>
        </w:rPr>
        <w:t xml:space="preserve">pieczenia prawidłowego toku postępowania. </w:t>
      </w:r>
      <w:r w:rsidR="00614BFE" w:rsidRPr="004E4F09">
        <w:rPr>
          <w:rFonts w:ascii="Times New Roman" w:hAnsi="Times New Roman" w:cs="Times New Roman"/>
          <w:sz w:val="26"/>
          <w:szCs w:val="26"/>
        </w:rPr>
        <w:t>D</w:t>
      </w:r>
      <w:r w:rsidRPr="004E4F09">
        <w:rPr>
          <w:rFonts w:ascii="Times New Roman" w:hAnsi="Times New Roman" w:cs="Times New Roman"/>
          <w:sz w:val="26"/>
          <w:szCs w:val="26"/>
        </w:rPr>
        <w:t>otyczył</w:t>
      </w:r>
      <w:r w:rsidR="00614BFE" w:rsidRPr="004E4F09">
        <w:rPr>
          <w:rFonts w:ascii="Times New Roman" w:hAnsi="Times New Roman" w:cs="Times New Roman"/>
          <w:sz w:val="26"/>
          <w:szCs w:val="26"/>
        </w:rPr>
        <w:t>o to</w:t>
      </w:r>
      <w:r w:rsidRPr="004E4F09">
        <w:rPr>
          <w:rFonts w:ascii="Times New Roman" w:hAnsi="Times New Roman" w:cs="Times New Roman"/>
          <w:sz w:val="26"/>
          <w:szCs w:val="26"/>
        </w:rPr>
        <w:t xml:space="preserve"> innych wątków, niż niel</w:t>
      </w:r>
      <w:r w:rsidRPr="004E4F09">
        <w:rPr>
          <w:rFonts w:ascii="Times New Roman" w:hAnsi="Times New Roman" w:cs="Times New Roman"/>
          <w:sz w:val="26"/>
          <w:szCs w:val="26"/>
        </w:rPr>
        <w:t>e</w:t>
      </w:r>
      <w:r w:rsidRPr="004E4F09">
        <w:rPr>
          <w:rFonts w:ascii="Times New Roman" w:hAnsi="Times New Roman" w:cs="Times New Roman"/>
          <w:sz w:val="26"/>
          <w:szCs w:val="26"/>
        </w:rPr>
        <w:t>galne rejestrowanie rozmów objętych śledztwem V Ds 74/14</w:t>
      </w:r>
      <w:r w:rsidR="00614BFE" w:rsidRPr="004E4F09">
        <w:rPr>
          <w:rFonts w:ascii="Times New Roman" w:hAnsi="Times New Roman" w:cs="Times New Roman"/>
          <w:sz w:val="26"/>
          <w:szCs w:val="26"/>
        </w:rPr>
        <w:t xml:space="preserve">, a zatem wątków </w:t>
      </w:r>
      <w:r w:rsidR="005375B2" w:rsidRPr="004E4F09">
        <w:rPr>
          <w:rFonts w:ascii="Times New Roman" w:hAnsi="Times New Roman" w:cs="Times New Roman"/>
          <w:sz w:val="26"/>
          <w:szCs w:val="26"/>
        </w:rPr>
        <w:t>nie o</w:t>
      </w:r>
      <w:r w:rsidR="005375B2" w:rsidRPr="004E4F09">
        <w:rPr>
          <w:rFonts w:ascii="Times New Roman" w:hAnsi="Times New Roman" w:cs="Times New Roman"/>
          <w:sz w:val="26"/>
          <w:szCs w:val="26"/>
        </w:rPr>
        <w:t>b</w:t>
      </w:r>
      <w:r w:rsidR="005375B2" w:rsidRPr="004E4F09">
        <w:rPr>
          <w:rFonts w:ascii="Times New Roman" w:hAnsi="Times New Roman" w:cs="Times New Roman"/>
          <w:sz w:val="26"/>
          <w:szCs w:val="26"/>
        </w:rPr>
        <w:t>jętych zar</w:t>
      </w:r>
      <w:r w:rsidR="00ED6259">
        <w:rPr>
          <w:rFonts w:ascii="Times New Roman" w:hAnsi="Times New Roman" w:cs="Times New Roman"/>
          <w:sz w:val="26"/>
          <w:szCs w:val="26"/>
        </w:rPr>
        <w:t>z</w:t>
      </w:r>
      <w:r w:rsidR="005375B2" w:rsidRPr="004E4F09">
        <w:rPr>
          <w:rFonts w:ascii="Times New Roman" w:hAnsi="Times New Roman" w:cs="Times New Roman"/>
          <w:sz w:val="26"/>
          <w:szCs w:val="26"/>
        </w:rPr>
        <w:t xml:space="preserve">utami stawianymi podejrzanym. Ponadto </w:t>
      </w:r>
      <w:r w:rsidRPr="00BA6940">
        <w:rPr>
          <w:rFonts w:ascii="Times New Roman" w:hAnsi="Times New Roman" w:cs="Times New Roman"/>
          <w:b/>
          <w:sz w:val="26"/>
          <w:szCs w:val="26"/>
        </w:rPr>
        <w:t>stronom nie zostały udostępni</w:t>
      </w:r>
      <w:r w:rsidRPr="00BA6940">
        <w:rPr>
          <w:rFonts w:ascii="Times New Roman" w:hAnsi="Times New Roman" w:cs="Times New Roman"/>
          <w:b/>
          <w:sz w:val="26"/>
          <w:szCs w:val="26"/>
        </w:rPr>
        <w:t>o</w:t>
      </w:r>
      <w:r w:rsidRPr="00BA6940">
        <w:rPr>
          <w:rFonts w:ascii="Times New Roman" w:hAnsi="Times New Roman" w:cs="Times New Roman"/>
          <w:b/>
          <w:sz w:val="26"/>
          <w:szCs w:val="26"/>
        </w:rPr>
        <w:t>ne stenogramy z rozmów</w:t>
      </w:r>
      <w:r w:rsidR="00ED6259" w:rsidRPr="00BA6940">
        <w:rPr>
          <w:rFonts w:ascii="Times New Roman" w:hAnsi="Times New Roman" w:cs="Times New Roman"/>
          <w:b/>
          <w:sz w:val="26"/>
          <w:szCs w:val="26"/>
        </w:rPr>
        <w:t xml:space="preserve"> zarejestrowanych  w restauracjach „Sowa &amp; Przyjaci</w:t>
      </w:r>
      <w:r w:rsidR="00ED6259" w:rsidRPr="00BA6940">
        <w:rPr>
          <w:rFonts w:ascii="Times New Roman" w:hAnsi="Times New Roman" w:cs="Times New Roman"/>
          <w:b/>
          <w:sz w:val="26"/>
          <w:szCs w:val="26"/>
        </w:rPr>
        <w:t>e</w:t>
      </w:r>
      <w:r w:rsidR="00ED6259" w:rsidRPr="00BA6940">
        <w:rPr>
          <w:rFonts w:ascii="Times New Roman" w:hAnsi="Times New Roman" w:cs="Times New Roman"/>
          <w:b/>
          <w:sz w:val="26"/>
          <w:szCs w:val="26"/>
        </w:rPr>
        <w:t xml:space="preserve">le” i </w:t>
      </w:r>
      <w:proofErr w:type="spellStart"/>
      <w:r w:rsidR="00ED6259" w:rsidRPr="00BA6940">
        <w:rPr>
          <w:rFonts w:ascii="Times New Roman" w:hAnsi="Times New Roman" w:cs="Times New Roman"/>
          <w:b/>
          <w:sz w:val="26"/>
          <w:szCs w:val="26"/>
        </w:rPr>
        <w:t>Amber</w:t>
      </w:r>
      <w:proofErr w:type="spellEnd"/>
      <w:r w:rsidR="00ED6259" w:rsidRPr="00BA694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D6259" w:rsidRPr="00BA6940">
        <w:rPr>
          <w:rFonts w:ascii="Times New Roman" w:hAnsi="Times New Roman" w:cs="Times New Roman"/>
          <w:b/>
          <w:sz w:val="26"/>
          <w:szCs w:val="26"/>
        </w:rPr>
        <w:t>Room</w:t>
      </w:r>
      <w:proofErr w:type="spellEnd"/>
      <w:r w:rsidR="00ED6259" w:rsidRPr="00BA6940">
        <w:rPr>
          <w:rFonts w:ascii="Times New Roman" w:hAnsi="Times New Roman" w:cs="Times New Roman"/>
          <w:b/>
          <w:sz w:val="26"/>
          <w:szCs w:val="26"/>
        </w:rPr>
        <w:t>”</w:t>
      </w:r>
      <w:r w:rsidRPr="00BA6940">
        <w:rPr>
          <w:rFonts w:ascii="Times New Roman" w:hAnsi="Times New Roman" w:cs="Times New Roman"/>
          <w:b/>
          <w:sz w:val="26"/>
          <w:szCs w:val="26"/>
        </w:rPr>
        <w:t>, które dotychczas nie zostały upublicznione</w:t>
      </w:r>
      <w:r w:rsidR="001749BE" w:rsidRPr="00BA6940">
        <w:rPr>
          <w:rFonts w:ascii="Times New Roman" w:hAnsi="Times New Roman" w:cs="Times New Roman"/>
          <w:sz w:val="26"/>
          <w:szCs w:val="26"/>
        </w:rPr>
        <w:t xml:space="preserve">. </w:t>
      </w:r>
      <w:r w:rsidR="001749BE">
        <w:rPr>
          <w:rFonts w:ascii="Times New Roman" w:hAnsi="Times New Roman" w:cs="Times New Roman"/>
          <w:sz w:val="26"/>
          <w:szCs w:val="26"/>
        </w:rPr>
        <w:t>Zapewniono n</w:t>
      </w:r>
      <w:r w:rsidR="001749BE">
        <w:rPr>
          <w:rFonts w:ascii="Times New Roman" w:hAnsi="Times New Roman" w:cs="Times New Roman"/>
          <w:sz w:val="26"/>
          <w:szCs w:val="26"/>
        </w:rPr>
        <w:t>a</w:t>
      </w:r>
      <w:r w:rsidR="001749BE">
        <w:rPr>
          <w:rFonts w:ascii="Times New Roman" w:hAnsi="Times New Roman" w:cs="Times New Roman"/>
          <w:sz w:val="26"/>
          <w:szCs w:val="26"/>
        </w:rPr>
        <w:t xml:space="preserve">tomiast dostęp do </w:t>
      </w:r>
      <w:r w:rsidRPr="004E4F09">
        <w:rPr>
          <w:rFonts w:ascii="Times New Roman" w:hAnsi="Times New Roman" w:cs="Times New Roman"/>
          <w:sz w:val="26"/>
          <w:szCs w:val="26"/>
        </w:rPr>
        <w:t>materiał</w:t>
      </w:r>
      <w:r w:rsidR="001749BE">
        <w:rPr>
          <w:rFonts w:ascii="Times New Roman" w:hAnsi="Times New Roman" w:cs="Times New Roman"/>
          <w:sz w:val="26"/>
          <w:szCs w:val="26"/>
        </w:rPr>
        <w:t>ów</w:t>
      </w:r>
      <w:r w:rsidRPr="004E4F09">
        <w:rPr>
          <w:rFonts w:ascii="Times New Roman" w:hAnsi="Times New Roman" w:cs="Times New Roman"/>
          <w:sz w:val="26"/>
          <w:szCs w:val="26"/>
        </w:rPr>
        <w:t xml:space="preserve"> z czynności przeprowadzonych z osobami</w:t>
      </w:r>
      <w:r w:rsidR="005375B2" w:rsidRPr="004E4F09">
        <w:rPr>
          <w:rFonts w:ascii="Times New Roman" w:hAnsi="Times New Roman" w:cs="Times New Roman"/>
          <w:sz w:val="26"/>
          <w:szCs w:val="26"/>
        </w:rPr>
        <w:t xml:space="preserve"> podsłuchiw</w:t>
      </w:r>
      <w:r w:rsidR="005375B2" w:rsidRPr="004E4F09">
        <w:rPr>
          <w:rFonts w:ascii="Times New Roman" w:hAnsi="Times New Roman" w:cs="Times New Roman"/>
          <w:sz w:val="26"/>
          <w:szCs w:val="26"/>
        </w:rPr>
        <w:t>a</w:t>
      </w:r>
      <w:r w:rsidR="005375B2" w:rsidRPr="004E4F09">
        <w:rPr>
          <w:rFonts w:ascii="Times New Roman" w:hAnsi="Times New Roman" w:cs="Times New Roman"/>
          <w:sz w:val="26"/>
          <w:szCs w:val="26"/>
        </w:rPr>
        <w:t>nymi</w:t>
      </w:r>
      <w:r w:rsidR="004D325B" w:rsidRPr="004E4F09">
        <w:rPr>
          <w:rFonts w:ascii="Times New Roman" w:hAnsi="Times New Roman" w:cs="Times New Roman"/>
          <w:sz w:val="26"/>
          <w:szCs w:val="26"/>
        </w:rPr>
        <w:t>, które w</w:t>
      </w:r>
      <w:r w:rsidR="001749BE">
        <w:rPr>
          <w:rFonts w:ascii="Times New Roman" w:hAnsi="Times New Roman" w:cs="Times New Roman"/>
          <w:sz w:val="26"/>
          <w:szCs w:val="26"/>
        </w:rPr>
        <w:t> </w:t>
      </w:r>
      <w:r w:rsidR="004D325B" w:rsidRPr="004E4F09">
        <w:rPr>
          <w:rFonts w:ascii="Times New Roman" w:hAnsi="Times New Roman" w:cs="Times New Roman"/>
          <w:sz w:val="26"/>
          <w:szCs w:val="26"/>
        </w:rPr>
        <w:t>toku śledztwa przesłuchane zostały w charakterze świadków</w:t>
      </w:r>
      <w:r w:rsidR="00641C3C" w:rsidRPr="004E4F09">
        <w:rPr>
          <w:rFonts w:ascii="Times New Roman" w:hAnsi="Times New Roman" w:cs="Times New Roman"/>
          <w:sz w:val="26"/>
          <w:szCs w:val="26"/>
        </w:rPr>
        <w:t xml:space="preserve"> i odnosiły się w swoich zezna</w:t>
      </w:r>
      <w:r w:rsidR="001749BE">
        <w:rPr>
          <w:rFonts w:ascii="Times New Roman" w:hAnsi="Times New Roman" w:cs="Times New Roman"/>
          <w:sz w:val="26"/>
          <w:szCs w:val="26"/>
        </w:rPr>
        <w:t>niach</w:t>
      </w:r>
      <w:r w:rsidR="00641C3C" w:rsidRPr="004E4F09">
        <w:rPr>
          <w:rFonts w:ascii="Times New Roman" w:hAnsi="Times New Roman" w:cs="Times New Roman"/>
          <w:sz w:val="26"/>
          <w:szCs w:val="26"/>
        </w:rPr>
        <w:t xml:space="preserve"> do nagranych spotkań.</w:t>
      </w:r>
      <w:r w:rsidR="00A65D00" w:rsidRPr="004E4F09">
        <w:rPr>
          <w:rFonts w:ascii="Times New Roman" w:hAnsi="Times New Roman" w:cs="Times New Roman"/>
          <w:sz w:val="26"/>
          <w:szCs w:val="26"/>
        </w:rPr>
        <w:t xml:space="preserve"> </w:t>
      </w:r>
      <w:r w:rsidR="00A65D00" w:rsidRPr="00BA6940">
        <w:rPr>
          <w:rFonts w:ascii="Times New Roman" w:hAnsi="Times New Roman" w:cs="Times New Roman"/>
          <w:b/>
          <w:sz w:val="26"/>
          <w:szCs w:val="26"/>
        </w:rPr>
        <w:t xml:space="preserve">Nie ujawniano </w:t>
      </w:r>
      <w:r w:rsidR="003F262B" w:rsidRPr="00BA6940">
        <w:rPr>
          <w:rFonts w:ascii="Times New Roman" w:hAnsi="Times New Roman" w:cs="Times New Roman"/>
          <w:b/>
          <w:sz w:val="26"/>
          <w:szCs w:val="26"/>
        </w:rPr>
        <w:t xml:space="preserve">przy tym </w:t>
      </w:r>
      <w:r w:rsidR="00A65D00" w:rsidRPr="00BA6940">
        <w:rPr>
          <w:rFonts w:ascii="Times New Roman" w:hAnsi="Times New Roman" w:cs="Times New Roman"/>
          <w:b/>
          <w:sz w:val="26"/>
          <w:szCs w:val="26"/>
        </w:rPr>
        <w:t>samych nagrań spotkań odbywanych w restauracjach</w:t>
      </w:r>
      <w:r w:rsidR="001749BE" w:rsidRPr="00BA6940">
        <w:rPr>
          <w:rFonts w:ascii="Times New Roman" w:hAnsi="Times New Roman" w:cs="Times New Roman"/>
          <w:b/>
          <w:sz w:val="26"/>
          <w:szCs w:val="26"/>
        </w:rPr>
        <w:t>.</w:t>
      </w:r>
    </w:p>
    <w:p w:rsidR="00182814" w:rsidRDefault="00A611B2" w:rsidP="00C80966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4F09">
        <w:rPr>
          <w:rFonts w:ascii="Times New Roman" w:hAnsi="Times New Roman" w:cs="Times New Roman"/>
          <w:sz w:val="26"/>
          <w:szCs w:val="26"/>
        </w:rPr>
        <w:t>Dodatkowo prokurator rozpoznał wnioski jednego z pełnomocników pokrzy</w:t>
      </w:r>
      <w:r w:rsidRPr="004E4F09">
        <w:rPr>
          <w:rFonts w:ascii="Times New Roman" w:hAnsi="Times New Roman" w:cs="Times New Roman"/>
          <w:sz w:val="26"/>
          <w:szCs w:val="26"/>
        </w:rPr>
        <w:t>w</w:t>
      </w:r>
      <w:r w:rsidRPr="004E4F09">
        <w:rPr>
          <w:rFonts w:ascii="Times New Roman" w:hAnsi="Times New Roman" w:cs="Times New Roman"/>
          <w:sz w:val="26"/>
          <w:szCs w:val="26"/>
        </w:rPr>
        <w:t xml:space="preserve">dzonych, który wniósł o udostępnienie wszelkich nagrań zabezpieczonych w toku śledztwa </w:t>
      </w:r>
      <w:r w:rsidR="002F4A84">
        <w:rPr>
          <w:rFonts w:ascii="Times New Roman" w:hAnsi="Times New Roman" w:cs="Times New Roman"/>
          <w:sz w:val="26"/>
          <w:szCs w:val="26"/>
        </w:rPr>
        <w:t xml:space="preserve">sygn. </w:t>
      </w:r>
      <w:r w:rsidRPr="004E4F09">
        <w:rPr>
          <w:rFonts w:ascii="Times New Roman" w:hAnsi="Times New Roman" w:cs="Times New Roman"/>
          <w:sz w:val="26"/>
          <w:szCs w:val="26"/>
        </w:rPr>
        <w:t>V Ds 74/14 oraz materiałów zgromadzonych w części niejawnej. W</w:t>
      </w:r>
      <w:r w:rsidR="002F4A84">
        <w:rPr>
          <w:rFonts w:ascii="Times New Roman" w:hAnsi="Times New Roman" w:cs="Times New Roman"/>
          <w:sz w:val="26"/>
          <w:szCs w:val="26"/>
        </w:rPr>
        <w:t> </w:t>
      </w:r>
      <w:r w:rsidRPr="004E4F09">
        <w:rPr>
          <w:rFonts w:ascii="Times New Roman" w:hAnsi="Times New Roman" w:cs="Times New Roman"/>
          <w:sz w:val="26"/>
          <w:szCs w:val="26"/>
        </w:rPr>
        <w:t>wydany</w:t>
      </w:r>
      <w:r w:rsidR="002F4A84">
        <w:rPr>
          <w:rFonts w:ascii="Times New Roman" w:hAnsi="Times New Roman" w:cs="Times New Roman"/>
          <w:sz w:val="26"/>
          <w:szCs w:val="26"/>
        </w:rPr>
        <w:t>ch</w:t>
      </w:r>
      <w:r w:rsidRPr="004E4F09">
        <w:rPr>
          <w:rFonts w:ascii="Times New Roman" w:hAnsi="Times New Roman" w:cs="Times New Roman"/>
          <w:sz w:val="26"/>
          <w:szCs w:val="26"/>
        </w:rPr>
        <w:t xml:space="preserve"> w tym zakresie zarządzeniach wskazano, że </w:t>
      </w:r>
      <w:r w:rsidR="00011D3D" w:rsidRPr="004E4F09">
        <w:rPr>
          <w:rFonts w:ascii="Times New Roman" w:hAnsi="Times New Roman" w:cs="Times New Roman"/>
          <w:sz w:val="26"/>
          <w:szCs w:val="26"/>
        </w:rPr>
        <w:t>stronom udostępniono i</w:t>
      </w:r>
      <w:r w:rsidR="00011D3D" w:rsidRPr="004E4F09">
        <w:rPr>
          <w:rFonts w:ascii="Times New Roman" w:hAnsi="Times New Roman" w:cs="Times New Roman"/>
          <w:sz w:val="26"/>
          <w:szCs w:val="26"/>
        </w:rPr>
        <w:t>n</w:t>
      </w:r>
      <w:r w:rsidR="00011D3D" w:rsidRPr="004E4F09">
        <w:rPr>
          <w:rFonts w:ascii="Times New Roman" w:hAnsi="Times New Roman" w:cs="Times New Roman"/>
          <w:sz w:val="26"/>
          <w:szCs w:val="26"/>
        </w:rPr>
        <w:t xml:space="preserve">formację o tym, jakie </w:t>
      </w:r>
      <w:r w:rsidRPr="004E4F09">
        <w:rPr>
          <w:rFonts w:ascii="Times New Roman" w:hAnsi="Times New Roman" w:cs="Times New Roman"/>
          <w:sz w:val="26"/>
          <w:szCs w:val="26"/>
        </w:rPr>
        <w:t>rozmowy zostały zarejestrowane</w:t>
      </w:r>
      <w:r w:rsidR="00011D3D" w:rsidRPr="004E4F09">
        <w:rPr>
          <w:rFonts w:ascii="Times New Roman" w:hAnsi="Times New Roman" w:cs="Times New Roman"/>
          <w:sz w:val="26"/>
          <w:szCs w:val="26"/>
        </w:rPr>
        <w:t xml:space="preserve">, natomiast sama treść </w:t>
      </w:r>
      <w:r w:rsidRPr="004E4F09">
        <w:rPr>
          <w:rFonts w:ascii="Times New Roman" w:hAnsi="Times New Roman" w:cs="Times New Roman"/>
          <w:sz w:val="26"/>
          <w:szCs w:val="26"/>
        </w:rPr>
        <w:t xml:space="preserve">nagrań innych osób niż </w:t>
      </w:r>
      <w:r w:rsidR="00011D3D" w:rsidRPr="004E4F09">
        <w:rPr>
          <w:rFonts w:ascii="Times New Roman" w:hAnsi="Times New Roman" w:cs="Times New Roman"/>
          <w:sz w:val="26"/>
          <w:szCs w:val="26"/>
        </w:rPr>
        <w:t xml:space="preserve">pokrzywdzeni reprezentowani przez pełnomocnika </w:t>
      </w:r>
      <w:r w:rsidRPr="004E4F09">
        <w:rPr>
          <w:rFonts w:ascii="Times New Roman" w:hAnsi="Times New Roman" w:cs="Times New Roman"/>
          <w:sz w:val="26"/>
          <w:szCs w:val="26"/>
        </w:rPr>
        <w:t xml:space="preserve">nie ma żadnego znaczenia dla właściwego </w:t>
      </w:r>
      <w:r w:rsidR="00011D3D" w:rsidRPr="004E4F09">
        <w:rPr>
          <w:rFonts w:ascii="Times New Roman" w:hAnsi="Times New Roman" w:cs="Times New Roman"/>
          <w:sz w:val="26"/>
          <w:szCs w:val="26"/>
        </w:rPr>
        <w:t xml:space="preserve">ich </w:t>
      </w:r>
      <w:r w:rsidRPr="004E4F09">
        <w:rPr>
          <w:rFonts w:ascii="Times New Roman" w:hAnsi="Times New Roman" w:cs="Times New Roman"/>
          <w:sz w:val="26"/>
          <w:szCs w:val="26"/>
        </w:rPr>
        <w:t>reprezentowania i nie narusza ich praw jako osób p</w:t>
      </w:r>
      <w:r w:rsidRPr="004E4F09">
        <w:rPr>
          <w:rFonts w:ascii="Times New Roman" w:hAnsi="Times New Roman" w:cs="Times New Roman"/>
          <w:sz w:val="26"/>
          <w:szCs w:val="26"/>
        </w:rPr>
        <w:t>o</w:t>
      </w:r>
      <w:r w:rsidRPr="004E4F09">
        <w:rPr>
          <w:rFonts w:ascii="Times New Roman" w:hAnsi="Times New Roman" w:cs="Times New Roman"/>
          <w:sz w:val="26"/>
          <w:szCs w:val="26"/>
        </w:rPr>
        <w:t xml:space="preserve">krzywdzonych. Zażalenia </w:t>
      </w:r>
      <w:r w:rsidR="00647647" w:rsidRPr="004E4F09">
        <w:rPr>
          <w:rFonts w:ascii="Times New Roman" w:hAnsi="Times New Roman" w:cs="Times New Roman"/>
          <w:sz w:val="26"/>
          <w:szCs w:val="26"/>
        </w:rPr>
        <w:t>złożone przez pełnom</w:t>
      </w:r>
      <w:r w:rsidR="002F4A84">
        <w:rPr>
          <w:rFonts w:ascii="Times New Roman" w:hAnsi="Times New Roman" w:cs="Times New Roman"/>
          <w:sz w:val="26"/>
          <w:szCs w:val="26"/>
        </w:rPr>
        <w:t xml:space="preserve">ocnika </w:t>
      </w:r>
      <w:r w:rsidR="00647647" w:rsidRPr="004E4F09">
        <w:rPr>
          <w:rFonts w:ascii="Times New Roman" w:hAnsi="Times New Roman" w:cs="Times New Roman"/>
          <w:sz w:val="26"/>
          <w:szCs w:val="26"/>
        </w:rPr>
        <w:t xml:space="preserve">nie zostały jeszcze </w:t>
      </w:r>
      <w:r w:rsidRPr="004E4F09">
        <w:rPr>
          <w:rFonts w:ascii="Times New Roman" w:hAnsi="Times New Roman" w:cs="Times New Roman"/>
          <w:sz w:val="26"/>
          <w:szCs w:val="26"/>
        </w:rPr>
        <w:t>rozpoznan</w:t>
      </w:r>
      <w:r w:rsidR="00647647" w:rsidRPr="004E4F09">
        <w:rPr>
          <w:rFonts w:ascii="Times New Roman" w:hAnsi="Times New Roman" w:cs="Times New Roman"/>
          <w:sz w:val="26"/>
          <w:szCs w:val="26"/>
        </w:rPr>
        <w:t>e</w:t>
      </w:r>
      <w:r w:rsidRPr="004E4F09">
        <w:rPr>
          <w:rFonts w:ascii="Times New Roman" w:hAnsi="Times New Roman" w:cs="Times New Roman"/>
          <w:sz w:val="26"/>
          <w:szCs w:val="26"/>
        </w:rPr>
        <w:t>.</w:t>
      </w:r>
      <w:r w:rsidR="00182814" w:rsidRPr="004E4F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02AE" w:rsidRPr="000B02AE" w:rsidRDefault="002F4A84" w:rsidP="00E97FFB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0B02AE">
        <w:rPr>
          <w:rFonts w:ascii="Times New Roman" w:hAnsi="Times New Roman" w:cs="Times New Roman"/>
          <w:b/>
          <w:sz w:val="26"/>
          <w:szCs w:val="26"/>
        </w:rPr>
        <w:t xml:space="preserve">d) ocena </w:t>
      </w:r>
      <w:r w:rsidR="000B02AE">
        <w:rPr>
          <w:rFonts w:ascii="Times New Roman" w:hAnsi="Times New Roman" w:cs="Times New Roman"/>
          <w:b/>
          <w:sz w:val="26"/>
          <w:szCs w:val="26"/>
        </w:rPr>
        <w:t xml:space="preserve">decyzji </w:t>
      </w:r>
      <w:r w:rsidR="000B02AE" w:rsidRPr="000B02A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odnośnie udostępnienia akt w sprawie sygn. V Ds 74/14</w:t>
      </w:r>
    </w:p>
    <w:p w:rsidR="006C1DB9" w:rsidRPr="004E4F09" w:rsidRDefault="00FA5998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940">
        <w:rPr>
          <w:rFonts w:ascii="Times New Roman" w:hAnsi="Times New Roman" w:cs="Times New Roman"/>
          <w:b/>
          <w:sz w:val="26"/>
          <w:szCs w:val="26"/>
        </w:rPr>
        <w:t>Działania podejmowane przez prokuratorów w zakresie udostę</w:t>
      </w:r>
      <w:r w:rsidR="002F4A84" w:rsidRPr="00BA6940">
        <w:rPr>
          <w:rFonts w:ascii="Times New Roman" w:hAnsi="Times New Roman" w:cs="Times New Roman"/>
          <w:b/>
          <w:sz w:val="26"/>
          <w:szCs w:val="26"/>
        </w:rPr>
        <w:t>p</w:t>
      </w:r>
      <w:r w:rsidRPr="00BA6940">
        <w:rPr>
          <w:rFonts w:ascii="Times New Roman" w:hAnsi="Times New Roman" w:cs="Times New Roman"/>
          <w:b/>
          <w:sz w:val="26"/>
          <w:szCs w:val="26"/>
        </w:rPr>
        <w:t>n</w:t>
      </w:r>
      <w:r w:rsidR="002F4A84" w:rsidRPr="00BA6940">
        <w:rPr>
          <w:rFonts w:ascii="Times New Roman" w:hAnsi="Times New Roman" w:cs="Times New Roman"/>
          <w:b/>
          <w:sz w:val="26"/>
          <w:szCs w:val="26"/>
        </w:rPr>
        <w:t>i</w:t>
      </w:r>
      <w:r w:rsidRPr="00BA6940">
        <w:rPr>
          <w:rFonts w:ascii="Times New Roman" w:hAnsi="Times New Roman" w:cs="Times New Roman"/>
          <w:b/>
          <w:sz w:val="26"/>
          <w:szCs w:val="26"/>
        </w:rPr>
        <w:t xml:space="preserve">enia akt uznać należy za prawidłowe, a formułowane </w:t>
      </w:r>
      <w:r w:rsidR="00F76574" w:rsidRPr="00BA6940">
        <w:rPr>
          <w:rFonts w:ascii="Times New Roman" w:hAnsi="Times New Roman" w:cs="Times New Roman"/>
          <w:b/>
          <w:sz w:val="26"/>
          <w:szCs w:val="26"/>
        </w:rPr>
        <w:t>w mediach pod adresem prokurat</w:t>
      </w:r>
      <w:r w:rsidR="00F76574" w:rsidRPr="00BA6940">
        <w:rPr>
          <w:rFonts w:ascii="Times New Roman" w:hAnsi="Times New Roman" w:cs="Times New Roman"/>
          <w:b/>
          <w:sz w:val="26"/>
          <w:szCs w:val="26"/>
        </w:rPr>
        <w:t>u</w:t>
      </w:r>
      <w:r w:rsidR="00F76574" w:rsidRPr="00BA6940">
        <w:rPr>
          <w:rFonts w:ascii="Times New Roman" w:hAnsi="Times New Roman" w:cs="Times New Roman"/>
          <w:b/>
          <w:sz w:val="26"/>
          <w:szCs w:val="26"/>
        </w:rPr>
        <w:t xml:space="preserve">ry </w:t>
      </w:r>
      <w:r w:rsidRPr="00BA6940">
        <w:rPr>
          <w:rFonts w:ascii="Times New Roman" w:hAnsi="Times New Roman" w:cs="Times New Roman"/>
          <w:b/>
          <w:sz w:val="26"/>
          <w:szCs w:val="26"/>
        </w:rPr>
        <w:t xml:space="preserve">zarzuty </w:t>
      </w:r>
      <w:r w:rsidR="000B02AE" w:rsidRPr="00BA6940">
        <w:rPr>
          <w:rFonts w:ascii="Times New Roman" w:hAnsi="Times New Roman" w:cs="Times New Roman"/>
          <w:b/>
          <w:sz w:val="26"/>
          <w:szCs w:val="26"/>
        </w:rPr>
        <w:t xml:space="preserve">dotyczące </w:t>
      </w:r>
      <w:r w:rsidR="00C73089" w:rsidRPr="00BA6940">
        <w:rPr>
          <w:rFonts w:ascii="Times New Roman" w:hAnsi="Times New Roman" w:cs="Times New Roman"/>
          <w:b/>
          <w:sz w:val="26"/>
          <w:szCs w:val="26"/>
        </w:rPr>
        <w:t xml:space="preserve">rzekomo sprzecznego z prawem </w:t>
      </w:r>
      <w:r w:rsidR="00F76574" w:rsidRPr="00BA6940">
        <w:rPr>
          <w:rFonts w:ascii="Times New Roman" w:hAnsi="Times New Roman" w:cs="Times New Roman"/>
          <w:b/>
          <w:sz w:val="26"/>
          <w:szCs w:val="26"/>
        </w:rPr>
        <w:t>uja</w:t>
      </w:r>
      <w:r w:rsidR="00C73089" w:rsidRPr="00BA6940">
        <w:rPr>
          <w:rFonts w:ascii="Times New Roman" w:hAnsi="Times New Roman" w:cs="Times New Roman"/>
          <w:b/>
          <w:sz w:val="26"/>
          <w:szCs w:val="26"/>
        </w:rPr>
        <w:t>wnienia</w:t>
      </w:r>
      <w:r w:rsidR="00F76574" w:rsidRPr="00BA6940">
        <w:rPr>
          <w:rFonts w:ascii="Times New Roman" w:hAnsi="Times New Roman" w:cs="Times New Roman"/>
          <w:b/>
          <w:sz w:val="26"/>
          <w:szCs w:val="26"/>
        </w:rPr>
        <w:t xml:space="preserve"> materiałów </w:t>
      </w:r>
      <w:r w:rsidR="00C73089" w:rsidRPr="00BA6940">
        <w:rPr>
          <w:rFonts w:ascii="Times New Roman" w:hAnsi="Times New Roman" w:cs="Times New Roman"/>
          <w:b/>
          <w:sz w:val="26"/>
          <w:szCs w:val="26"/>
        </w:rPr>
        <w:t xml:space="preserve">z </w:t>
      </w:r>
      <w:r w:rsidR="00F76574" w:rsidRPr="00BA6940">
        <w:rPr>
          <w:rFonts w:ascii="Times New Roman" w:hAnsi="Times New Roman" w:cs="Times New Roman"/>
          <w:b/>
          <w:sz w:val="26"/>
          <w:szCs w:val="26"/>
        </w:rPr>
        <w:t>akt śledztwa – za ca</w:t>
      </w:r>
      <w:r w:rsidR="00C73089" w:rsidRPr="00BA6940">
        <w:rPr>
          <w:rFonts w:ascii="Times New Roman" w:hAnsi="Times New Roman" w:cs="Times New Roman"/>
          <w:b/>
          <w:sz w:val="26"/>
          <w:szCs w:val="26"/>
        </w:rPr>
        <w:t>ł</w:t>
      </w:r>
      <w:r w:rsidR="00F76574" w:rsidRPr="00BA6940">
        <w:rPr>
          <w:rFonts w:ascii="Times New Roman" w:hAnsi="Times New Roman" w:cs="Times New Roman"/>
          <w:b/>
          <w:sz w:val="26"/>
          <w:szCs w:val="26"/>
        </w:rPr>
        <w:t>kow</w:t>
      </w:r>
      <w:r w:rsidR="00C73089" w:rsidRPr="00BA6940">
        <w:rPr>
          <w:rFonts w:ascii="Times New Roman" w:hAnsi="Times New Roman" w:cs="Times New Roman"/>
          <w:b/>
          <w:sz w:val="26"/>
          <w:szCs w:val="26"/>
        </w:rPr>
        <w:t>i</w:t>
      </w:r>
      <w:r w:rsidR="00F76574" w:rsidRPr="00BA6940">
        <w:rPr>
          <w:rFonts w:ascii="Times New Roman" w:hAnsi="Times New Roman" w:cs="Times New Roman"/>
          <w:b/>
          <w:sz w:val="26"/>
          <w:szCs w:val="26"/>
        </w:rPr>
        <w:t>cie niezasadne.</w:t>
      </w:r>
      <w:r w:rsidR="00F76574" w:rsidRPr="004E4F09">
        <w:rPr>
          <w:rFonts w:ascii="Times New Roman" w:hAnsi="Times New Roman" w:cs="Times New Roman"/>
          <w:sz w:val="26"/>
          <w:szCs w:val="26"/>
        </w:rPr>
        <w:t xml:space="preserve"> Za </w:t>
      </w:r>
      <w:r w:rsidR="00C73089">
        <w:rPr>
          <w:rFonts w:ascii="Times New Roman" w:hAnsi="Times New Roman" w:cs="Times New Roman"/>
          <w:sz w:val="26"/>
          <w:szCs w:val="26"/>
        </w:rPr>
        <w:t xml:space="preserve">nielegalne </w:t>
      </w:r>
      <w:r w:rsidR="00F76574" w:rsidRPr="004E4F09">
        <w:rPr>
          <w:rFonts w:ascii="Times New Roman" w:hAnsi="Times New Roman" w:cs="Times New Roman"/>
          <w:sz w:val="26"/>
          <w:szCs w:val="26"/>
        </w:rPr>
        <w:t>uznane może zostać jedynie upubliczni</w:t>
      </w:r>
      <w:r w:rsidR="00C73089">
        <w:rPr>
          <w:rFonts w:ascii="Times New Roman" w:hAnsi="Times New Roman" w:cs="Times New Roman"/>
          <w:sz w:val="26"/>
          <w:szCs w:val="26"/>
        </w:rPr>
        <w:t>enie</w:t>
      </w:r>
      <w:r w:rsidR="00F76574" w:rsidRPr="004E4F09">
        <w:rPr>
          <w:rFonts w:ascii="Times New Roman" w:hAnsi="Times New Roman" w:cs="Times New Roman"/>
          <w:sz w:val="26"/>
          <w:szCs w:val="26"/>
        </w:rPr>
        <w:t xml:space="preserve"> danych ze </w:t>
      </w:r>
      <w:r w:rsidR="00C73089">
        <w:rPr>
          <w:rFonts w:ascii="Times New Roman" w:hAnsi="Times New Roman" w:cs="Times New Roman"/>
          <w:sz w:val="26"/>
          <w:szCs w:val="26"/>
        </w:rPr>
        <w:t>śl</w:t>
      </w:r>
      <w:r w:rsidR="00F76574" w:rsidRPr="004E4F09">
        <w:rPr>
          <w:rFonts w:ascii="Times New Roman" w:hAnsi="Times New Roman" w:cs="Times New Roman"/>
          <w:sz w:val="26"/>
          <w:szCs w:val="26"/>
        </w:rPr>
        <w:t xml:space="preserve">edztwa przez osobę, która </w:t>
      </w:r>
      <w:r w:rsidR="0044408C">
        <w:rPr>
          <w:rFonts w:ascii="Times New Roman" w:hAnsi="Times New Roman" w:cs="Times New Roman"/>
          <w:sz w:val="26"/>
          <w:szCs w:val="26"/>
        </w:rPr>
        <w:t xml:space="preserve">w </w:t>
      </w:r>
      <w:r w:rsidR="006C1DB9" w:rsidRPr="004E4F09">
        <w:rPr>
          <w:rFonts w:ascii="Times New Roman" w:hAnsi="Times New Roman" w:cs="Times New Roman"/>
          <w:sz w:val="26"/>
          <w:szCs w:val="26"/>
        </w:rPr>
        <w:t>spo</w:t>
      </w:r>
      <w:r w:rsidR="00C73089">
        <w:rPr>
          <w:rFonts w:ascii="Times New Roman" w:hAnsi="Times New Roman" w:cs="Times New Roman"/>
          <w:sz w:val="26"/>
          <w:szCs w:val="26"/>
        </w:rPr>
        <w:t>sób</w:t>
      </w:r>
      <w:r w:rsidR="006C1DB9" w:rsidRPr="004E4F09">
        <w:rPr>
          <w:rFonts w:ascii="Times New Roman" w:hAnsi="Times New Roman" w:cs="Times New Roman"/>
          <w:sz w:val="26"/>
          <w:szCs w:val="26"/>
        </w:rPr>
        <w:t xml:space="preserve"> – jeszcze raz podkr</w:t>
      </w:r>
      <w:r w:rsidR="006C1DB9" w:rsidRPr="004E4F09">
        <w:rPr>
          <w:rFonts w:ascii="Times New Roman" w:hAnsi="Times New Roman" w:cs="Times New Roman"/>
          <w:sz w:val="26"/>
          <w:szCs w:val="26"/>
        </w:rPr>
        <w:t>e</w:t>
      </w:r>
      <w:r w:rsidR="006C1DB9" w:rsidRPr="004E4F09">
        <w:rPr>
          <w:rFonts w:ascii="Times New Roman" w:hAnsi="Times New Roman" w:cs="Times New Roman"/>
          <w:sz w:val="26"/>
          <w:szCs w:val="26"/>
        </w:rPr>
        <w:t>ślam</w:t>
      </w:r>
      <w:r w:rsidR="00C73089">
        <w:rPr>
          <w:rFonts w:ascii="Times New Roman" w:hAnsi="Times New Roman" w:cs="Times New Roman"/>
          <w:sz w:val="26"/>
          <w:szCs w:val="26"/>
        </w:rPr>
        <w:t xml:space="preserve"> –</w:t>
      </w:r>
      <w:r w:rsidR="006C1DB9" w:rsidRPr="004E4F09">
        <w:rPr>
          <w:rFonts w:ascii="Times New Roman" w:hAnsi="Times New Roman" w:cs="Times New Roman"/>
          <w:sz w:val="26"/>
          <w:szCs w:val="26"/>
        </w:rPr>
        <w:t xml:space="preserve"> zgodny z</w:t>
      </w:r>
      <w:r w:rsidR="0044408C">
        <w:rPr>
          <w:rFonts w:ascii="Times New Roman" w:hAnsi="Times New Roman" w:cs="Times New Roman"/>
          <w:sz w:val="26"/>
          <w:szCs w:val="26"/>
        </w:rPr>
        <w:t> </w:t>
      </w:r>
      <w:r w:rsidR="006C1DB9" w:rsidRPr="004E4F09">
        <w:rPr>
          <w:rFonts w:ascii="Times New Roman" w:hAnsi="Times New Roman" w:cs="Times New Roman"/>
          <w:sz w:val="26"/>
          <w:szCs w:val="26"/>
        </w:rPr>
        <w:t xml:space="preserve">prawem </w:t>
      </w:r>
      <w:r w:rsidR="00F76574" w:rsidRPr="004E4F09">
        <w:rPr>
          <w:rFonts w:ascii="Times New Roman" w:hAnsi="Times New Roman" w:cs="Times New Roman"/>
          <w:sz w:val="26"/>
          <w:szCs w:val="26"/>
        </w:rPr>
        <w:t>uzyskała do nich dostęp</w:t>
      </w:r>
      <w:r w:rsidR="006C1DB9" w:rsidRPr="004E4F09">
        <w:rPr>
          <w:rFonts w:ascii="Times New Roman" w:hAnsi="Times New Roman" w:cs="Times New Roman"/>
          <w:sz w:val="26"/>
          <w:szCs w:val="26"/>
        </w:rPr>
        <w:t>.</w:t>
      </w:r>
      <w:r w:rsidR="00736E54">
        <w:rPr>
          <w:rFonts w:ascii="Times New Roman" w:hAnsi="Times New Roman" w:cs="Times New Roman"/>
          <w:sz w:val="26"/>
          <w:szCs w:val="26"/>
        </w:rPr>
        <w:t xml:space="preserve"> </w:t>
      </w:r>
      <w:r w:rsidR="00E44F12" w:rsidRPr="004E4F09">
        <w:rPr>
          <w:rFonts w:ascii="Times New Roman" w:hAnsi="Times New Roman" w:cs="Times New Roman"/>
          <w:sz w:val="26"/>
          <w:szCs w:val="26"/>
        </w:rPr>
        <w:t>Tre</w:t>
      </w:r>
      <w:r w:rsidR="00C73089">
        <w:rPr>
          <w:rFonts w:ascii="Times New Roman" w:hAnsi="Times New Roman" w:cs="Times New Roman"/>
          <w:sz w:val="26"/>
          <w:szCs w:val="26"/>
        </w:rPr>
        <w:t>ść</w:t>
      </w:r>
      <w:r w:rsidR="00E44F12" w:rsidRPr="004E4F09">
        <w:rPr>
          <w:rFonts w:ascii="Times New Roman" w:hAnsi="Times New Roman" w:cs="Times New Roman"/>
          <w:sz w:val="26"/>
          <w:szCs w:val="26"/>
        </w:rPr>
        <w:t xml:space="preserve"> decyzji podejmowanych w tym zakresie przez prokuratorów ś</w:t>
      </w:r>
      <w:r w:rsidR="00C73089">
        <w:rPr>
          <w:rFonts w:ascii="Times New Roman" w:hAnsi="Times New Roman" w:cs="Times New Roman"/>
          <w:sz w:val="26"/>
          <w:szCs w:val="26"/>
        </w:rPr>
        <w:t>w</w:t>
      </w:r>
      <w:r w:rsidR="00E44F12" w:rsidRPr="004E4F09">
        <w:rPr>
          <w:rFonts w:ascii="Times New Roman" w:hAnsi="Times New Roman" w:cs="Times New Roman"/>
          <w:sz w:val="26"/>
          <w:szCs w:val="26"/>
        </w:rPr>
        <w:t xml:space="preserve">iadczy raczej o </w:t>
      </w:r>
      <w:r w:rsidR="0022467B" w:rsidRPr="004E4F09">
        <w:rPr>
          <w:rFonts w:ascii="Times New Roman" w:hAnsi="Times New Roman" w:cs="Times New Roman"/>
          <w:sz w:val="26"/>
          <w:szCs w:val="26"/>
        </w:rPr>
        <w:t xml:space="preserve">rozważnym i </w:t>
      </w:r>
      <w:r w:rsidR="00E44F12" w:rsidRPr="004E4F09">
        <w:rPr>
          <w:rFonts w:ascii="Times New Roman" w:hAnsi="Times New Roman" w:cs="Times New Roman"/>
          <w:sz w:val="26"/>
          <w:szCs w:val="26"/>
        </w:rPr>
        <w:t xml:space="preserve">przemyślanym </w:t>
      </w:r>
      <w:r w:rsidR="0022467B" w:rsidRPr="004E4F09">
        <w:rPr>
          <w:rFonts w:ascii="Times New Roman" w:hAnsi="Times New Roman" w:cs="Times New Roman"/>
          <w:sz w:val="26"/>
          <w:szCs w:val="26"/>
        </w:rPr>
        <w:t>pr</w:t>
      </w:r>
      <w:r w:rsidR="0022467B" w:rsidRPr="004E4F09">
        <w:rPr>
          <w:rFonts w:ascii="Times New Roman" w:hAnsi="Times New Roman" w:cs="Times New Roman"/>
          <w:sz w:val="26"/>
          <w:szCs w:val="26"/>
        </w:rPr>
        <w:t>o</w:t>
      </w:r>
      <w:r w:rsidR="0022467B" w:rsidRPr="004E4F09">
        <w:rPr>
          <w:rFonts w:ascii="Times New Roman" w:hAnsi="Times New Roman" w:cs="Times New Roman"/>
          <w:sz w:val="26"/>
          <w:szCs w:val="26"/>
        </w:rPr>
        <w:lastRenderedPageBreak/>
        <w:t>cedowa</w:t>
      </w:r>
      <w:r w:rsidR="00736E54">
        <w:rPr>
          <w:rFonts w:ascii="Times New Roman" w:hAnsi="Times New Roman" w:cs="Times New Roman"/>
          <w:sz w:val="26"/>
          <w:szCs w:val="26"/>
        </w:rPr>
        <w:t>niu</w:t>
      </w:r>
      <w:r w:rsidR="0022467B" w:rsidRPr="004E4F09">
        <w:rPr>
          <w:rFonts w:ascii="Times New Roman" w:hAnsi="Times New Roman" w:cs="Times New Roman"/>
          <w:sz w:val="26"/>
          <w:szCs w:val="26"/>
        </w:rPr>
        <w:t xml:space="preserve"> w</w:t>
      </w:r>
      <w:r w:rsidR="006E23A7">
        <w:rPr>
          <w:rFonts w:ascii="Times New Roman" w:hAnsi="Times New Roman" w:cs="Times New Roman"/>
          <w:sz w:val="26"/>
          <w:szCs w:val="26"/>
        </w:rPr>
        <w:t> </w:t>
      </w:r>
      <w:r w:rsidR="0022467B" w:rsidRPr="004E4F09">
        <w:rPr>
          <w:rFonts w:ascii="Times New Roman" w:hAnsi="Times New Roman" w:cs="Times New Roman"/>
          <w:sz w:val="26"/>
          <w:szCs w:val="26"/>
        </w:rPr>
        <w:t>sprawie u</w:t>
      </w:r>
      <w:r w:rsidR="00736E54">
        <w:rPr>
          <w:rFonts w:ascii="Times New Roman" w:hAnsi="Times New Roman" w:cs="Times New Roman"/>
          <w:sz w:val="26"/>
          <w:szCs w:val="26"/>
        </w:rPr>
        <w:t>d</w:t>
      </w:r>
      <w:r w:rsidR="0022467B" w:rsidRPr="004E4F09">
        <w:rPr>
          <w:rFonts w:ascii="Times New Roman" w:hAnsi="Times New Roman" w:cs="Times New Roman"/>
          <w:sz w:val="26"/>
          <w:szCs w:val="26"/>
        </w:rPr>
        <w:t>ostępniania akt, z zachowaniem każdorazowo obowiązuj</w:t>
      </w:r>
      <w:r w:rsidR="0022467B" w:rsidRPr="004E4F09">
        <w:rPr>
          <w:rFonts w:ascii="Times New Roman" w:hAnsi="Times New Roman" w:cs="Times New Roman"/>
          <w:sz w:val="26"/>
          <w:szCs w:val="26"/>
        </w:rPr>
        <w:t>ą</w:t>
      </w:r>
      <w:r w:rsidR="0022467B" w:rsidRPr="004E4F09">
        <w:rPr>
          <w:rFonts w:ascii="Times New Roman" w:hAnsi="Times New Roman" w:cs="Times New Roman"/>
          <w:sz w:val="26"/>
          <w:szCs w:val="26"/>
        </w:rPr>
        <w:t>cych przepisów.</w:t>
      </w:r>
    </w:p>
    <w:p w:rsidR="00500C91" w:rsidRDefault="00736E54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 punktu widzenia poprawności </w:t>
      </w:r>
      <w:r w:rsidR="00C35C55">
        <w:rPr>
          <w:rFonts w:ascii="Times New Roman" w:hAnsi="Times New Roman" w:cs="Times New Roman"/>
          <w:sz w:val="26"/>
          <w:szCs w:val="26"/>
        </w:rPr>
        <w:t>działań prokuratora, n</w:t>
      </w:r>
      <w:r w:rsidR="0022467B" w:rsidRPr="004E4F09">
        <w:rPr>
          <w:rFonts w:ascii="Times New Roman" w:hAnsi="Times New Roman" w:cs="Times New Roman"/>
          <w:sz w:val="26"/>
          <w:szCs w:val="26"/>
        </w:rPr>
        <w:t xml:space="preserve">ie budzi </w:t>
      </w:r>
      <w:r>
        <w:rPr>
          <w:rFonts w:ascii="Times New Roman" w:hAnsi="Times New Roman" w:cs="Times New Roman"/>
          <w:sz w:val="26"/>
          <w:szCs w:val="26"/>
        </w:rPr>
        <w:t xml:space="preserve">sprzeciwu </w:t>
      </w:r>
      <w:r w:rsidR="00C35C55">
        <w:rPr>
          <w:rFonts w:ascii="Times New Roman" w:hAnsi="Times New Roman" w:cs="Times New Roman"/>
          <w:sz w:val="26"/>
          <w:szCs w:val="26"/>
        </w:rPr>
        <w:t>ok</w:t>
      </w:r>
      <w:r w:rsidR="00C35C55">
        <w:rPr>
          <w:rFonts w:ascii="Times New Roman" w:hAnsi="Times New Roman" w:cs="Times New Roman"/>
          <w:sz w:val="26"/>
          <w:szCs w:val="26"/>
        </w:rPr>
        <w:t>o</w:t>
      </w:r>
      <w:r w:rsidR="00C35C55">
        <w:rPr>
          <w:rFonts w:ascii="Times New Roman" w:hAnsi="Times New Roman" w:cs="Times New Roman"/>
          <w:sz w:val="26"/>
          <w:szCs w:val="26"/>
        </w:rPr>
        <w:t>liczność</w:t>
      </w:r>
      <w:r w:rsidR="0022467B" w:rsidRPr="004E4F09">
        <w:rPr>
          <w:rFonts w:ascii="Times New Roman" w:hAnsi="Times New Roman" w:cs="Times New Roman"/>
          <w:sz w:val="26"/>
          <w:szCs w:val="26"/>
        </w:rPr>
        <w:t>, iż w początkowej fazie śledztwa odmówiono prawa do zapoznania się z</w:t>
      </w:r>
      <w:r w:rsidR="00C35C55">
        <w:rPr>
          <w:rFonts w:ascii="Times New Roman" w:hAnsi="Times New Roman" w:cs="Times New Roman"/>
          <w:sz w:val="26"/>
          <w:szCs w:val="26"/>
        </w:rPr>
        <w:t> </w:t>
      </w:r>
      <w:r w:rsidR="0022467B" w:rsidRPr="004E4F09">
        <w:rPr>
          <w:rFonts w:ascii="Times New Roman" w:hAnsi="Times New Roman" w:cs="Times New Roman"/>
          <w:sz w:val="26"/>
          <w:szCs w:val="26"/>
        </w:rPr>
        <w:t>akt</w:t>
      </w:r>
      <w:r w:rsidR="00C35C55">
        <w:rPr>
          <w:rFonts w:ascii="Times New Roman" w:hAnsi="Times New Roman" w:cs="Times New Roman"/>
          <w:sz w:val="26"/>
          <w:szCs w:val="26"/>
        </w:rPr>
        <w:t>a</w:t>
      </w:r>
      <w:r w:rsidR="0022467B" w:rsidRPr="004E4F09">
        <w:rPr>
          <w:rFonts w:ascii="Times New Roman" w:hAnsi="Times New Roman" w:cs="Times New Roman"/>
          <w:sz w:val="26"/>
          <w:szCs w:val="26"/>
        </w:rPr>
        <w:t>mi,</w:t>
      </w:r>
      <w:r w:rsidR="00C35C55">
        <w:rPr>
          <w:rFonts w:ascii="Times New Roman" w:hAnsi="Times New Roman" w:cs="Times New Roman"/>
          <w:sz w:val="26"/>
          <w:szCs w:val="26"/>
        </w:rPr>
        <w:t xml:space="preserve"> </w:t>
      </w:r>
      <w:r w:rsidR="0022467B" w:rsidRPr="004E4F09">
        <w:rPr>
          <w:rFonts w:ascii="Times New Roman" w:hAnsi="Times New Roman" w:cs="Times New Roman"/>
          <w:sz w:val="26"/>
          <w:szCs w:val="26"/>
        </w:rPr>
        <w:t>a po uzyskaniu opinii biegłych – umoż</w:t>
      </w:r>
      <w:r w:rsidR="00C35C55">
        <w:rPr>
          <w:rFonts w:ascii="Times New Roman" w:hAnsi="Times New Roman" w:cs="Times New Roman"/>
          <w:sz w:val="26"/>
          <w:szCs w:val="26"/>
        </w:rPr>
        <w:t>l</w:t>
      </w:r>
      <w:r w:rsidR="0022467B" w:rsidRPr="004E4F09">
        <w:rPr>
          <w:rFonts w:ascii="Times New Roman" w:hAnsi="Times New Roman" w:cs="Times New Roman"/>
          <w:sz w:val="26"/>
          <w:szCs w:val="26"/>
        </w:rPr>
        <w:t>iwiono</w:t>
      </w:r>
      <w:r w:rsidR="00C35C55">
        <w:rPr>
          <w:rFonts w:ascii="Times New Roman" w:hAnsi="Times New Roman" w:cs="Times New Roman"/>
          <w:sz w:val="26"/>
          <w:szCs w:val="26"/>
        </w:rPr>
        <w:t xml:space="preserve"> </w:t>
      </w:r>
      <w:r w:rsidR="00891FDF" w:rsidRPr="004E4F09">
        <w:rPr>
          <w:rFonts w:ascii="Times New Roman" w:hAnsi="Times New Roman" w:cs="Times New Roman"/>
          <w:sz w:val="26"/>
          <w:szCs w:val="26"/>
        </w:rPr>
        <w:t>zapo</w:t>
      </w:r>
      <w:r w:rsidR="00C35C55">
        <w:rPr>
          <w:rFonts w:ascii="Times New Roman" w:hAnsi="Times New Roman" w:cs="Times New Roman"/>
          <w:sz w:val="26"/>
          <w:szCs w:val="26"/>
        </w:rPr>
        <w:t xml:space="preserve">znanie </w:t>
      </w:r>
      <w:r w:rsidR="00891FDF" w:rsidRPr="004E4F09">
        <w:rPr>
          <w:rFonts w:ascii="Times New Roman" w:hAnsi="Times New Roman" w:cs="Times New Roman"/>
          <w:sz w:val="26"/>
          <w:szCs w:val="26"/>
        </w:rPr>
        <w:t>się jedynie z tym materiałem dowod</w:t>
      </w:r>
      <w:r w:rsidR="00C35C55">
        <w:rPr>
          <w:rFonts w:ascii="Times New Roman" w:hAnsi="Times New Roman" w:cs="Times New Roman"/>
          <w:sz w:val="26"/>
          <w:szCs w:val="26"/>
        </w:rPr>
        <w:t>ow</w:t>
      </w:r>
      <w:r w:rsidR="00891FDF" w:rsidRPr="004E4F09">
        <w:rPr>
          <w:rFonts w:ascii="Times New Roman" w:hAnsi="Times New Roman" w:cs="Times New Roman"/>
          <w:sz w:val="26"/>
          <w:szCs w:val="26"/>
        </w:rPr>
        <w:t>ym. Jak już wspomniano</w:t>
      </w:r>
      <w:r w:rsidR="00C35C55">
        <w:rPr>
          <w:rFonts w:ascii="Times New Roman" w:hAnsi="Times New Roman" w:cs="Times New Roman"/>
          <w:sz w:val="26"/>
          <w:szCs w:val="26"/>
        </w:rPr>
        <w:t>,</w:t>
      </w:r>
      <w:r w:rsidR="00891FDF" w:rsidRPr="004E4F09">
        <w:rPr>
          <w:rFonts w:ascii="Times New Roman" w:hAnsi="Times New Roman" w:cs="Times New Roman"/>
          <w:sz w:val="26"/>
          <w:szCs w:val="26"/>
        </w:rPr>
        <w:t xml:space="preserve"> podstawą praw</w:t>
      </w:r>
      <w:r w:rsidR="00C35C55">
        <w:rPr>
          <w:rFonts w:ascii="Times New Roman" w:hAnsi="Times New Roman" w:cs="Times New Roman"/>
          <w:sz w:val="26"/>
          <w:szCs w:val="26"/>
        </w:rPr>
        <w:t>n</w:t>
      </w:r>
      <w:r w:rsidR="00891FDF" w:rsidRPr="004E4F09">
        <w:rPr>
          <w:rFonts w:ascii="Times New Roman" w:hAnsi="Times New Roman" w:cs="Times New Roman"/>
          <w:sz w:val="26"/>
          <w:szCs w:val="26"/>
        </w:rPr>
        <w:t>ą udo</w:t>
      </w:r>
      <w:r w:rsidR="00500C91">
        <w:rPr>
          <w:rFonts w:ascii="Times New Roman" w:hAnsi="Times New Roman" w:cs="Times New Roman"/>
          <w:sz w:val="26"/>
          <w:szCs w:val="26"/>
        </w:rPr>
        <w:t>stę</w:t>
      </w:r>
      <w:r w:rsidR="00891FDF" w:rsidRPr="004E4F09">
        <w:rPr>
          <w:rFonts w:ascii="Times New Roman" w:hAnsi="Times New Roman" w:cs="Times New Roman"/>
          <w:sz w:val="26"/>
          <w:szCs w:val="26"/>
        </w:rPr>
        <w:t xml:space="preserve">pnienia opinii biegłych jest art. 318 </w:t>
      </w:r>
      <w:proofErr w:type="spellStart"/>
      <w:r w:rsidR="00891FDF" w:rsidRPr="004E4F09">
        <w:rPr>
          <w:rFonts w:ascii="Times New Roman" w:hAnsi="Times New Roman" w:cs="Times New Roman"/>
          <w:sz w:val="26"/>
          <w:szCs w:val="26"/>
        </w:rPr>
        <w:t>kpk</w:t>
      </w:r>
      <w:proofErr w:type="spellEnd"/>
      <w:r w:rsidR="00891FDF" w:rsidRPr="004E4F09">
        <w:rPr>
          <w:rFonts w:ascii="Times New Roman" w:hAnsi="Times New Roman" w:cs="Times New Roman"/>
          <w:sz w:val="26"/>
          <w:szCs w:val="26"/>
        </w:rPr>
        <w:t>, zaś podstawą</w:t>
      </w:r>
      <w:r w:rsidR="00C35C55">
        <w:rPr>
          <w:rFonts w:ascii="Times New Roman" w:hAnsi="Times New Roman" w:cs="Times New Roman"/>
          <w:sz w:val="26"/>
          <w:szCs w:val="26"/>
        </w:rPr>
        <w:t xml:space="preserve"> </w:t>
      </w:r>
      <w:r w:rsidR="00891FDF" w:rsidRPr="004E4F09">
        <w:rPr>
          <w:rFonts w:ascii="Times New Roman" w:hAnsi="Times New Roman" w:cs="Times New Roman"/>
          <w:sz w:val="26"/>
          <w:szCs w:val="26"/>
        </w:rPr>
        <w:t>odnowy</w:t>
      </w:r>
      <w:r w:rsidR="00500C91">
        <w:rPr>
          <w:rFonts w:ascii="Times New Roman" w:hAnsi="Times New Roman" w:cs="Times New Roman"/>
          <w:sz w:val="26"/>
          <w:szCs w:val="26"/>
        </w:rPr>
        <w:t xml:space="preserve"> udostępnienia pozostałych materi</w:t>
      </w:r>
      <w:r w:rsidR="00500C91">
        <w:rPr>
          <w:rFonts w:ascii="Times New Roman" w:hAnsi="Times New Roman" w:cs="Times New Roman"/>
          <w:sz w:val="26"/>
          <w:szCs w:val="26"/>
        </w:rPr>
        <w:t>a</w:t>
      </w:r>
      <w:r w:rsidR="00500C91">
        <w:rPr>
          <w:rFonts w:ascii="Times New Roman" w:hAnsi="Times New Roman" w:cs="Times New Roman"/>
          <w:sz w:val="26"/>
          <w:szCs w:val="26"/>
        </w:rPr>
        <w:t>łów</w:t>
      </w:r>
      <w:r w:rsidR="00891FDF" w:rsidRPr="004E4F09">
        <w:rPr>
          <w:rFonts w:ascii="Times New Roman" w:hAnsi="Times New Roman" w:cs="Times New Roman"/>
          <w:sz w:val="26"/>
          <w:szCs w:val="26"/>
        </w:rPr>
        <w:t xml:space="preserve"> – art. 156 § 5 </w:t>
      </w:r>
      <w:proofErr w:type="spellStart"/>
      <w:r w:rsidR="00891FDF" w:rsidRPr="004E4F09">
        <w:rPr>
          <w:rFonts w:ascii="Times New Roman" w:hAnsi="Times New Roman" w:cs="Times New Roman"/>
          <w:sz w:val="26"/>
          <w:szCs w:val="26"/>
        </w:rPr>
        <w:t>kpk</w:t>
      </w:r>
      <w:proofErr w:type="spellEnd"/>
      <w:r w:rsidR="00891FDF" w:rsidRPr="004E4F09">
        <w:rPr>
          <w:rFonts w:ascii="Times New Roman" w:hAnsi="Times New Roman" w:cs="Times New Roman"/>
          <w:sz w:val="26"/>
          <w:szCs w:val="26"/>
        </w:rPr>
        <w:t>, przy</w:t>
      </w:r>
      <w:r w:rsidR="00C35C55">
        <w:rPr>
          <w:rFonts w:ascii="Times New Roman" w:hAnsi="Times New Roman" w:cs="Times New Roman"/>
          <w:sz w:val="26"/>
          <w:szCs w:val="26"/>
        </w:rPr>
        <w:t xml:space="preserve"> </w:t>
      </w:r>
      <w:r w:rsidR="00891FDF" w:rsidRPr="004E4F09">
        <w:rPr>
          <w:rFonts w:ascii="Times New Roman" w:hAnsi="Times New Roman" w:cs="Times New Roman"/>
          <w:sz w:val="26"/>
          <w:szCs w:val="26"/>
        </w:rPr>
        <w:t xml:space="preserve">czym w tym </w:t>
      </w:r>
      <w:r w:rsidR="00500C91">
        <w:rPr>
          <w:rFonts w:ascii="Times New Roman" w:hAnsi="Times New Roman" w:cs="Times New Roman"/>
          <w:sz w:val="26"/>
          <w:szCs w:val="26"/>
        </w:rPr>
        <w:t>o</w:t>
      </w:r>
      <w:r w:rsidR="00891FDF" w:rsidRPr="004E4F09">
        <w:rPr>
          <w:rFonts w:ascii="Times New Roman" w:hAnsi="Times New Roman" w:cs="Times New Roman"/>
          <w:sz w:val="26"/>
          <w:szCs w:val="26"/>
        </w:rPr>
        <w:t xml:space="preserve">statnim przypadku podstawą faktyczną </w:t>
      </w:r>
      <w:r w:rsidR="00500C91">
        <w:rPr>
          <w:rFonts w:ascii="Times New Roman" w:hAnsi="Times New Roman" w:cs="Times New Roman"/>
          <w:sz w:val="26"/>
          <w:szCs w:val="26"/>
        </w:rPr>
        <w:t xml:space="preserve">była </w:t>
      </w:r>
      <w:r w:rsidR="00D0461D" w:rsidRPr="004E4F09">
        <w:rPr>
          <w:rFonts w:ascii="Times New Roman" w:hAnsi="Times New Roman" w:cs="Times New Roman"/>
          <w:sz w:val="26"/>
          <w:szCs w:val="26"/>
        </w:rPr>
        <w:t>konieczność zab</w:t>
      </w:r>
      <w:r w:rsidR="00500C91">
        <w:rPr>
          <w:rFonts w:ascii="Times New Roman" w:hAnsi="Times New Roman" w:cs="Times New Roman"/>
          <w:sz w:val="26"/>
          <w:szCs w:val="26"/>
        </w:rPr>
        <w:t>ez</w:t>
      </w:r>
      <w:r w:rsidR="00D0461D" w:rsidRPr="004E4F09">
        <w:rPr>
          <w:rFonts w:ascii="Times New Roman" w:hAnsi="Times New Roman" w:cs="Times New Roman"/>
          <w:sz w:val="26"/>
          <w:szCs w:val="26"/>
        </w:rPr>
        <w:t>pi</w:t>
      </w:r>
      <w:r w:rsidR="00500C91">
        <w:rPr>
          <w:rFonts w:ascii="Times New Roman" w:hAnsi="Times New Roman" w:cs="Times New Roman"/>
          <w:sz w:val="26"/>
          <w:szCs w:val="26"/>
        </w:rPr>
        <w:t>e</w:t>
      </w:r>
      <w:r w:rsidR="00D0461D" w:rsidRPr="004E4F09">
        <w:rPr>
          <w:rFonts w:ascii="Times New Roman" w:hAnsi="Times New Roman" w:cs="Times New Roman"/>
          <w:sz w:val="26"/>
          <w:szCs w:val="26"/>
        </w:rPr>
        <w:t>czenia prawidłowego toku postępo</w:t>
      </w:r>
      <w:r w:rsidR="00A06DF4" w:rsidRPr="004E4F09">
        <w:rPr>
          <w:rFonts w:ascii="Times New Roman" w:hAnsi="Times New Roman" w:cs="Times New Roman"/>
          <w:sz w:val="26"/>
          <w:szCs w:val="26"/>
        </w:rPr>
        <w:t xml:space="preserve">wania. </w:t>
      </w:r>
    </w:p>
    <w:p w:rsidR="00EE5D3C" w:rsidRPr="004E4F09" w:rsidRDefault="00A06DF4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4F09">
        <w:rPr>
          <w:rFonts w:ascii="Times New Roman" w:hAnsi="Times New Roman" w:cs="Times New Roman"/>
          <w:sz w:val="26"/>
          <w:szCs w:val="26"/>
        </w:rPr>
        <w:t>Zagadnienie udostępn</w:t>
      </w:r>
      <w:r w:rsidR="00500C91">
        <w:rPr>
          <w:rFonts w:ascii="Times New Roman" w:hAnsi="Times New Roman" w:cs="Times New Roman"/>
          <w:sz w:val="26"/>
          <w:szCs w:val="26"/>
        </w:rPr>
        <w:t>i</w:t>
      </w:r>
      <w:r w:rsidRPr="004E4F09">
        <w:rPr>
          <w:rFonts w:ascii="Times New Roman" w:hAnsi="Times New Roman" w:cs="Times New Roman"/>
          <w:sz w:val="26"/>
          <w:szCs w:val="26"/>
        </w:rPr>
        <w:t>enia opinii biegłych ł</w:t>
      </w:r>
      <w:r w:rsidR="00500C91">
        <w:rPr>
          <w:rFonts w:ascii="Times New Roman" w:hAnsi="Times New Roman" w:cs="Times New Roman"/>
          <w:sz w:val="26"/>
          <w:szCs w:val="26"/>
        </w:rPr>
        <w:t>ą</w:t>
      </w:r>
      <w:r w:rsidRPr="004E4F09">
        <w:rPr>
          <w:rFonts w:ascii="Times New Roman" w:hAnsi="Times New Roman" w:cs="Times New Roman"/>
          <w:sz w:val="26"/>
          <w:szCs w:val="26"/>
        </w:rPr>
        <w:t xml:space="preserve">czy się </w:t>
      </w:r>
      <w:r w:rsidR="00500C91">
        <w:rPr>
          <w:rFonts w:ascii="Times New Roman" w:hAnsi="Times New Roman" w:cs="Times New Roman"/>
          <w:sz w:val="26"/>
          <w:szCs w:val="26"/>
        </w:rPr>
        <w:t>z</w:t>
      </w:r>
      <w:r w:rsidRPr="004E4F09">
        <w:rPr>
          <w:rFonts w:ascii="Times New Roman" w:hAnsi="Times New Roman" w:cs="Times New Roman"/>
          <w:sz w:val="26"/>
          <w:szCs w:val="26"/>
        </w:rPr>
        <w:t xml:space="preserve"> kwestią </w:t>
      </w:r>
      <w:r w:rsidR="009C0F57">
        <w:rPr>
          <w:rFonts w:ascii="Times New Roman" w:hAnsi="Times New Roman" w:cs="Times New Roman"/>
          <w:sz w:val="26"/>
          <w:szCs w:val="26"/>
        </w:rPr>
        <w:t>przekazania str</w:t>
      </w:r>
      <w:r w:rsidR="009C0F57">
        <w:rPr>
          <w:rFonts w:ascii="Times New Roman" w:hAnsi="Times New Roman" w:cs="Times New Roman"/>
          <w:sz w:val="26"/>
          <w:szCs w:val="26"/>
        </w:rPr>
        <w:t>o</w:t>
      </w:r>
      <w:r w:rsidR="009C0F57">
        <w:rPr>
          <w:rFonts w:ascii="Times New Roman" w:hAnsi="Times New Roman" w:cs="Times New Roman"/>
          <w:sz w:val="26"/>
          <w:szCs w:val="26"/>
        </w:rPr>
        <w:t xml:space="preserve">nom </w:t>
      </w:r>
      <w:r w:rsidR="00000557" w:rsidRPr="004E4F09">
        <w:rPr>
          <w:rFonts w:ascii="Times New Roman" w:hAnsi="Times New Roman" w:cs="Times New Roman"/>
          <w:sz w:val="26"/>
          <w:szCs w:val="26"/>
        </w:rPr>
        <w:t>do z</w:t>
      </w:r>
      <w:r w:rsidR="009C0F57">
        <w:rPr>
          <w:rFonts w:ascii="Times New Roman" w:hAnsi="Times New Roman" w:cs="Times New Roman"/>
          <w:sz w:val="26"/>
          <w:szCs w:val="26"/>
        </w:rPr>
        <w:t>a</w:t>
      </w:r>
      <w:r w:rsidR="00000557" w:rsidRPr="004E4F09">
        <w:rPr>
          <w:rFonts w:ascii="Times New Roman" w:hAnsi="Times New Roman" w:cs="Times New Roman"/>
          <w:sz w:val="26"/>
          <w:szCs w:val="26"/>
        </w:rPr>
        <w:t>poznania się m.in. dokumentów zawieraj</w:t>
      </w:r>
      <w:r w:rsidR="009C0F57">
        <w:rPr>
          <w:rFonts w:ascii="Times New Roman" w:hAnsi="Times New Roman" w:cs="Times New Roman"/>
          <w:sz w:val="26"/>
          <w:szCs w:val="26"/>
        </w:rPr>
        <w:t>ą</w:t>
      </w:r>
      <w:r w:rsidR="00000557" w:rsidRPr="004E4F09">
        <w:rPr>
          <w:rFonts w:ascii="Times New Roman" w:hAnsi="Times New Roman" w:cs="Times New Roman"/>
          <w:sz w:val="26"/>
          <w:szCs w:val="26"/>
        </w:rPr>
        <w:t xml:space="preserve">cych „dane wrażliwe”, do jakich należą profile DNA. Otóż informacje w tym zakresie zawarte były </w:t>
      </w:r>
      <w:r w:rsidR="009C0F57">
        <w:rPr>
          <w:rFonts w:ascii="Times New Roman" w:hAnsi="Times New Roman" w:cs="Times New Roman"/>
          <w:sz w:val="26"/>
          <w:szCs w:val="26"/>
        </w:rPr>
        <w:t xml:space="preserve">właśnie </w:t>
      </w:r>
      <w:r w:rsidR="00000557" w:rsidRPr="004E4F09">
        <w:rPr>
          <w:rFonts w:ascii="Times New Roman" w:hAnsi="Times New Roman" w:cs="Times New Roman"/>
          <w:sz w:val="26"/>
          <w:szCs w:val="26"/>
        </w:rPr>
        <w:t>w treści opinii biologicznych</w:t>
      </w:r>
      <w:r w:rsidR="00E9133D" w:rsidRPr="004E4F09">
        <w:rPr>
          <w:rFonts w:ascii="Times New Roman" w:hAnsi="Times New Roman" w:cs="Times New Roman"/>
          <w:sz w:val="26"/>
          <w:szCs w:val="26"/>
        </w:rPr>
        <w:t>, a jak już wspomn</w:t>
      </w:r>
      <w:r w:rsidR="009C0F57">
        <w:rPr>
          <w:rFonts w:ascii="Times New Roman" w:hAnsi="Times New Roman" w:cs="Times New Roman"/>
          <w:sz w:val="26"/>
          <w:szCs w:val="26"/>
        </w:rPr>
        <w:t xml:space="preserve">iano </w:t>
      </w:r>
      <w:r w:rsidR="00E9133D" w:rsidRPr="004E4F09">
        <w:rPr>
          <w:rFonts w:ascii="Times New Roman" w:hAnsi="Times New Roman" w:cs="Times New Roman"/>
          <w:sz w:val="26"/>
          <w:szCs w:val="26"/>
        </w:rPr>
        <w:t xml:space="preserve">art. 318 </w:t>
      </w:r>
      <w:proofErr w:type="spellStart"/>
      <w:r w:rsidR="00E9133D" w:rsidRPr="004E4F09">
        <w:rPr>
          <w:rFonts w:ascii="Times New Roman" w:hAnsi="Times New Roman" w:cs="Times New Roman"/>
          <w:sz w:val="26"/>
          <w:szCs w:val="26"/>
        </w:rPr>
        <w:t>kpk</w:t>
      </w:r>
      <w:proofErr w:type="spellEnd"/>
      <w:r w:rsidR="00E9133D" w:rsidRPr="004E4F09">
        <w:rPr>
          <w:rFonts w:ascii="Times New Roman" w:hAnsi="Times New Roman" w:cs="Times New Roman"/>
          <w:sz w:val="26"/>
          <w:szCs w:val="26"/>
        </w:rPr>
        <w:t xml:space="preserve"> nie dopuszcza żadnych w</w:t>
      </w:r>
      <w:r w:rsidR="00E9133D" w:rsidRPr="004E4F09">
        <w:rPr>
          <w:rFonts w:ascii="Times New Roman" w:hAnsi="Times New Roman" w:cs="Times New Roman"/>
          <w:sz w:val="26"/>
          <w:szCs w:val="26"/>
        </w:rPr>
        <w:t>y</w:t>
      </w:r>
      <w:r w:rsidR="00E9133D" w:rsidRPr="004E4F09">
        <w:rPr>
          <w:rFonts w:ascii="Times New Roman" w:hAnsi="Times New Roman" w:cs="Times New Roman"/>
          <w:sz w:val="26"/>
          <w:szCs w:val="26"/>
        </w:rPr>
        <w:t>jątków od obowiązk</w:t>
      </w:r>
      <w:r w:rsidR="009C0F57">
        <w:rPr>
          <w:rFonts w:ascii="Times New Roman" w:hAnsi="Times New Roman" w:cs="Times New Roman"/>
          <w:sz w:val="26"/>
          <w:szCs w:val="26"/>
        </w:rPr>
        <w:t>u</w:t>
      </w:r>
      <w:r w:rsidR="00E9133D" w:rsidRPr="004E4F09">
        <w:rPr>
          <w:rFonts w:ascii="Times New Roman" w:hAnsi="Times New Roman" w:cs="Times New Roman"/>
          <w:sz w:val="26"/>
          <w:szCs w:val="26"/>
        </w:rPr>
        <w:t xml:space="preserve"> udostępni</w:t>
      </w:r>
      <w:r w:rsidR="009C0F57">
        <w:rPr>
          <w:rFonts w:ascii="Times New Roman" w:hAnsi="Times New Roman" w:cs="Times New Roman"/>
          <w:sz w:val="26"/>
          <w:szCs w:val="26"/>
        </w:rPr>
        <w:t>a</w:t>
      </w:r>
      <w:r w:rsidR="00E9133D" w:rsidRPr="004E4F09">
        <w:rPr>
          <w:rFonts w:ascii="Times New Roman" w:hAnsi="Times New Roman" w:cs="Times New Roman"/>
          <w:sz w:val="26"/>
          <w:szCs w:val="26"/>
        </w:rPr>
        <w:t>nia podejrzanym, pokrzywdzonym, ich obrońcom i</w:t>
      </w:r>
      <w:r w:rsidR="00DA06E3">
        <w:rPr>
          <w:rFonts w:ascii="Times New Roman" w:hAnsi="Times New Roman" w:cs="Times New Roman"/>
          <w:sz w:val="26"/>
          <w:szCs w:val="26"/>
        </w:rPr>
        <w:t> </w:t>
      </w:r>
      <w:r w:rsidR="00E9133D" w:rsidRPr="004E4F09">
        <w:rPr>
          <w:rFonts w:ascii="Times New Roman" w:hAnsi="Times New Roman" w:cs="Times New Roman"/>
          <w:sz w:val="26"/>
          <w:szCs w:val="26"/>
        </w:rPr>
        <w:t xml:space="preserve">pełnomocnikom pisemnych opinii złożonych do sprawy. Jednocześnie procedura karna nie przewiduje </w:t>
      </w:r>
      <w:r w:rsidR="00F02FC3" w:rsidRPr="004E4F09">
        <w:rPr>
          <w:rFonts w:ascii="Times New Roman" w:hAnsi="Times New Roman" w:cs="Times New Roman"/>
          <w:sz w:val="26"/>
          <w:szCs w:val="26"/>
        </w:rPr>
        <w:t>moż</w:t>
      </w:r>
      <w:r w:rsidR="009C0F57">
        <w:rPr>
          <w:rFonts w:ascii="Times New Roman" w:hAnsi="Times New Roman" w:cs="Times New Roman"/>
          <w:sz w:val="26"/>
          <w:szCs w:val="26"/>
        </w:rPr>
        <w:t>l</w:t>
      </w:r>
      <w:r w:rsidR="00F02FC3" w:rsidRPr="004E4F09">
        <w:rPr>
          <w:rFonts w:ascii="Times New Roman" w:hAnsi="Times New Roman" w:cs="Times New Roman"/>
          <w:sz w:val="26"/>
          <w:szCs w:val="26"/>
        </w:rPr>
        <w:t xml:space="preserve">iwości jakiekolwiek ingerencji w treść opinii np. w postaci </w:t>
      </w:r>
      <w:proofErr w:type="spellStart"/>
      <w:r w:rsidR="00F02FC3" w:rsidRPr="004E4F09">
        <w:rPr>
          <w:rFonts w:ascii="Times New Roman" w:hAnsi="Times New Roman" w:cs="Times New Roman"/>
          <w:sz w:val="26"/>
          <w:szCs w:val="26"/>
        </w:rPr>
        <w:t>anonimizacji</w:t>
      </w:r>
      <w:proofErr w:type="spellEnd"/>
      <w:r w:rsidR="00F02FC3" w:rsidRPr="004E4F09">
        <w:rPr>
          <w:rFonts w:ascii="Times New Roman" w:hAnsi="Times New Roman" w:cs="Times New Roman"/>
          <w:sz w:val="26"/>
          <w:szCs w:val="26"/>
        </w:rPr>
        <w:t xml:space="preserve"> zawartych w niej danych czy udostępnienia tylko jej części. </w:t>
      </w:r>
      <w:r w:rsidR="00EE5D3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Czę</w:t>
      </w:r>
      <w:r w:rsidR="004476A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ś</w:t>
      </w:r>
      <w:r w:rsidR="00EE5D3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cią op</w:t>
      </w:r>
      <w:r w:rsidR="00EE5D3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i</w:t>
      </w:r>
      <w:r w:rsidR="00EE5D3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nii były </w:t>
      </w:r>
      <w:r w:rsidR="004476AD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 przedmiotowej sprawie </w:t>
      </w:r>
      <w:r w:rsidR="00EE5D3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także </w:t>
      </w:r>
      <w:r w:rsidR="00EE5D3C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stenogramy </w:t>
      </w:r>
      <w:r w:rsidR="00A94F0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dwóch z utrwalonych </w:t>
      </w:r>
      <w:r w:rsidR="00DC4E5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i wcześniej upublicznionych </w:t>
      </w:r>
      <w:r w:rsidR="00EE5D3C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rozmów</w:t>
      </w:r>
      <w:r w:rsidR="00DC4E5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4476A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– zatem również i w tym wypadku nie byłoby podstaw do odmowy udostępnienia materiałów.</w:t>
      </w:r>
      <w:r w:rsidR="00DC4E5F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</w:p>
    <w:p w:rsidR="00023CD8" w:rsidRPr="004E4F09" w:rsidRDefault="004476AD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</w:t>
      </w:r>
      <w:r w:rsidR="00D0461D" w:rsidRPr="004E4F09">
        <w:rPr>
          <w:rFonts w:ascii="Times New Roman" w:hAnsi="Times New Roman" w:cs="Times New Roman"/>
          <w:sz w:val="26"/>
          <w:szCs w:val="26"/>
        </w:rPr>
        <w:t>akt późniejszej zmiany stanowis</w:t>
      </w:r>
      <w:r>
        <w:rPr>
          <w:rFonts w:ascii="Times New Roman" w:hAnsi="Times New Roman" w:cs="Times New Roman"/>
          <w:sz w:val="26"/>
          <w:szCs w:val="26"/>
        </w:rPr>
        <w:t>k</w:t>
      </w:r>
      <w:r w:rsidR="00D0461D" w:rsidRPr="004E4F09">
        <w:rPr>
          <w:rFonts w:ascii="Times New Roman" w:hAnsi="Times New Roman" w:cs="Times New Roman"/>
          <w:sz w:val="26"/>
          <w:szCs w:val="26"/>
        </w:rPr>
        <w:t xml:space="preserve">a </w:t>
      </w:r>
      <w:r w:rsidR="00023CD8">
        <w:rPr>
          <w:rFonts w:ascii="Times New Roman" w:hAnsi="Times New Roman" w:cs="Times New Roman"/>
          <w:sz w:val="26"/>
          <w:szCs w:val="26"/>
        </w:rPr>
        <w:t xml:space="preserve">i częściowe </w:t>
      </w:r>
      <w:r w:rsidR="00D0461D" w:rsidRPr="004E4F09">
        <w:rPr>
          <w:rFonts w:ascii="Times New Roman" w:hAnsi="Times New Roman" w:cs="Times New Roman"/>
          <w:sz w:val="26"/>
          <w:szCs w:val="26"/>
        </w:rPr>
        <w:t>udostę</w:t>
      </w:r>
      <w:r>
        <w:rPr>
          <w:rFonts w:ascii="Times New Roman" w:hAnsi="Times New Roman" w:cs="Times New Roman"/>
          <w:sz w:val="26"/>
          <w:szCs w:val="26"/>
        </w:rPr>
        <w:t>pnieni</w:t>
      </w:r>
      <w:r w:rsidR="00023CD8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461D" w:rsidRPr="004E4F09">
        <w:rPr>
          <w:rFonts w:ascii="Times New Roman" w:hAnsi="Times New Roman" w:cs="Times New Roman"/>
          <w:sz w:val="26"/>
          <w:szCs w:val="26"/>
        </w:rPr>
        <w:t>akt pozostaje w</w:t>
      </w:r>
      <w:r w:rsidR="00023CD8">
        <w:rPr>
          <w:rFonts w:ascii="Times New Roman" w:hAnsi="Times New Roman" w:cs="Times New Roman"/>
          <w:sz w:val="26"/>
          <w:szCs w:val="26"/>
        </w:rPr>
        <w:t> </w:t>
      </w:r>
      <w:r w:rsidR="00D0461D" w:rsidRPr="004E4F09">
        <w:rPr>
          <w:rFonts w:ascii="Times New Roman" w:hAnsi="Times New Roman" w:cs="Times New Roman"/>
          <w:sz w:val="26"/>
          <w:szCs w:val="26"/>
        </w:rPr>
        <w:t>pełnej zgodności z powszechną i</w:t>
      </w:r>
      <w:r w:rsidR="00023CD8">
        <w:rPr>
          <w:rFonts w:ascii="Times New Roman" w:hAnsi="Times New Roman" w:cs="Times New Roman"/>
          <w:sz w:val="26"/>
          <w:szCs w:val="26"/>
        </w:rPr>
        <w:t>,</w:t>
      </w:r>
      <w:r w:rsidR="00D0461D" w:rsidRPr="004E4F09">
        <w:rPr>
          <w:rFonts w:ascii="Times New Roman" w:hAnsi="Times New Roman" w:cs="Times New Roman"/>
          <w:sz w:val="26"/>
          <w:szCs w:val="26"/>
        </w:rPr>
        <w:t xml:space="preserve"> jak już wspomnian</w:t>
      </w:r>
      <w:r w:rsidR="00023CD8">
        <w:rPr>
          <w:rFonts w:ascii="Times New Roman" w:hAnsi="Times New Roman" w:cs="Times New Roman"/>
          <w:sz w:val="26"/>
          <w:szCs w:val="26"/>
        </w:rPr>
        <w:t>o,</w:t>
      </w:r>
      <w:r w:rsidR="00D0461D" w:rsidRPr="004E4F09">
        <w:rPr>
          <w:rFonts w:ascii="Times New Roman" w:hAnsi="Times New Roman" w:cs="Times New Roman"/>
          <w:sz w:val="26"/>
          <w:szCs w:val="26"/>
        </w:rPr>
        <w:t xml:space="preserve"> akceptowaną przez orzec</w:t>
      </w:r>
      <w:r w:rsidR="00D0461D" w:rsidRPr="004E4F09">
        <w:rPr>
          <w:rFonts w:ascii="Times New Roman" w:hAnsi="Times New Roman" w:cs="Times New Roman"/>
          <w:sz w:val="26"/>
          <w:szCs w:val="26"/>
        </w:rPr>
        <w:t>z</w:t>
      </w:r>
      <w:r w:rsidR="00D0461D" w:rsidRPr="004E4F09">
        <w:rPr>
          <w:rFonts w:ascii="Times New Roman" w:hAnsi="Times New Roman" w:cs="Times New Roman"/>
          <w:sz w:val="26"/>
          <w:szCs w:val="26"/>
        </w:rPr>
        <w:t xml:space="preserve">nictwo praktyką </w:t>
      </w:r>
      <w:r w:rsidR="00636CA8" w:rsidRPr="004E4F09">
        <w:rPr>
          <w:rFonts w:ascii="Times New Roman" w:hAnsi="Times New Roman" w:cs="Times New Roman"/>
          <w:sz w:val="26"/>
          <w:szCs w:val="26"/>
        </w:rPr>
        <w:t>poszerzania wraz z biegiem postępowania zakresu materiałów d</w:t>
      </w:r>
      <w:r w:rsidR="00636CA8" w:rsidRPr="004E4F09">
        <w:rPr>
          <w:rFonts w:ascii="Times New Roman" w:hAnsi="Times New Roman" w:cs="Times New Roman"/>
          <w:sz w:val="26"/>
          <w:szCs w:val="26"/>
        </w:rPr>
        <w:t>o</w:t>
      </w:r>
      <w:r w:rsidR="00636CA8" w:rsidRPr="004E4F09">
        <w:rPr>
          <w:rFonts w:ascii="Times New Roman" w:hAnsi="Times New Roman" w:cs="Times New Roman"/>
          <w:sz w:val="26"/>
          <w:szCs w:val="26"/>
        </w:rPr>
        <w:t>st</w:t>
      </w:r>
      <w:r w:rsidR="00023CD8">
        <w:rPr>
          <w:rFonts w:ascii="Times New Roman" w:hAnsi="Times New Roman" w:cs="Times New Roman"/>
          <w:sz w:val="26"/>
          <w:szCs w:val="26"/>
        </w:rPr>
        <w:t xml:space="preserve">ępnych </w:t>
      </w:r>
      <w:r w:rsidR="00636CA8" w:rsidRPr="004E4F09">
        <w:rPr>
          <w:rFonts w:ascii="Times New Roman" w:hAnsi="Times New Roman" w:cs="Times New Roman"/>
          <w:sz w:val="26"/>
          <w:szCs w:val="26"/>
        </w:rPr>
        <w:t>stron</w:t>
      </w:r>
      <w:r w:rsidR="00023CD8">
        <w:rPr>
          <w:rFonts w:ascii="Times New Roman" w:hAnsi="Times New Roman" w:cs="Times New Roman"/>
          <w:sz w:val="26"/>
          <w:szCs w:val="26"/>
        </w:rPr>
        <w:t>om</w:t>
      </w:r>
      <w:r w:rsidR="00636CA8" w:rsidRPr="004E4F09">
        <w:rPr>
          <w:rFonts w:ascii="Times New Roman" w:hAnsi="Times New Roman" w:cs="Times New Roman"/>
          <w:sz w:val="26"/>
          <w:szCs w:val="26"/>
        </w:rPr>
        <w:t xml:space="preserve"> wraz ze zmniejszaniem się zagrożenia dla celów postępowania. </w:t>
      </w:r>
      <w:r w:rsidR="00023CD8">
        <w:rPr>
          <w:rFonts w:ascii="Times New Roman" w:hAnsi="Times New Roman" w:cs="Times New Roman"/>
          <w:sz w:val="26"/>
          <w:szCs w:val="26"/>
        </w:rPr>
        <w:t>Nie przesądzając w żaden sposób sposobu zakończenia postępowania należy zauważyć, iż zgromadzony w nim m</w:t>
      </w:r>
      <w:r w:rsidR="00023CD8" w:rsidRPr="004E4F09">
        <w:rPr>
          <w:rFonts w:ascii="Times New Roman" w:hAnsi="Times New Roman" w:cs="Times New Roman"/>
          <w:sz w:val="26"/>
          <w:szCs w:val="26"/>
        </w:rPr>
        <w:t>ateriał dowodowy w wysokim stopniu uprawdopodobnił pope</w:t>
      </w:r>
      <w:r w:rsidR="00023CD8" w:rsidRPr="004E4F09">
        <w:rPr>
          <w:rFonts w:ascii="Times New Roman" w:hAnsi="Times New Roman" w:cs="Times New Roman"/>
          <w:sz w:val="26"/>
          <w:szCs w:val="26"/>
        </w:rPr>
        <w:t>ł</w:t>
      </w:r>
      <w:r w:rsidR="00023CD8" w:rsidRPr="004E4F09">
        <w:rPr>
          <w:rFonts w:ascii="Times New Roman" w:hAnsi="Times New Roman" w:cs="Times New Roman"/>
          <w:sz w:val="26"/>
          <w:szCs w:val="26"/>
        </w:rPr>
        <w:t>nienie przez podejrzanych zarzucanych mu czynów</w:t>
      </w:r>
      <w:r w:rsidR="00023CD8">
        <w:rPr>
          <w:rFonts w:ascii="Times New Roman" w:hAnsi="Times New Roman" w:cs="Times New Roman"/>
          <w:sz w:val="26"/>
          <w:szCs w:val="26"/>
        </w:rPr>
        <w:t xml:space="preserve">, a to oznacza, że </w:t>
      </w:r>
      <w:r w:rsidR="00BB463A">
        <w:rPr>
          <w:rFonts w:ascii="Times New Roman" w:hAnsi="Times New Roman" w:cs="Times New Roman"/>
          <w:sz w:val="26"/>
          <w:szCs w:val="26"/>
        </w:rPr>
        <w:t>akta mogą wkró</w:t>
      </w:r>
      <w:r w:rsidR="00BB463A">
        <w:rPr>
          <w:rFonts w:ascii="Times New Roman" w:hAnsi="Times New Roman" w:cs="Times New Roman"/>
          <w:sz w:val="26"/>
          <w:szCs w:val="26"/>
        </w:rPr>
        <w:t>t</w:t>
      </w:r>
      <w:r w:rsidR="00BB463A">
        <w:rPr>
          <w:rFonts w:ascii="Times New Roman" w:hAnsi="Times New Roman" w:cs="Times New Roman"/>
          <w:sz w:val="26"/>
          <w:szCs w:val="26"/>
        </w:rPr>
        <w:t xml:space="preserve">ce zostać udostępnione stronom postępowania w trybie tzw. końcowego zaznajomienia z aktami postępowania w trybie art. 321 </w:t>
      </w:r>
      <w:proofErr w:type="spellStart"/>
      <w:r w:rsidR="00BB463A">
        <w:rPr>
          <w:rFonts w:ascii="Times New Roman" w:hAnsi="Times New Roman" w:cs="Times New Roman"/>
          <w:sz w:val="26"/>
          <w:szCs w:val="26"/>
        </w:rPr>
        <w:t>kpk</w:t>
      </w:r>
      <w:proofErr w:type="spellEnd"/>
      <w:r w:rsidR="00770825">
        <w:rPr>
          <w:rFonts w:ascii="Times New Roman" w:hAnsi="Times New Roman" w:cs="Times New Roman"/>
          <w:sz w:val="26"/>
          <w:szCs w:val="26"/>
        </w:rPr>
        <w:t xml:space="preserve">, gdzie nie będzie już miejsca na odmowę </w:t>
      </w:r>
      <w:r w:rsidR="008E1AD5">
        <w:rPr>
          <w:rFonts w:ascii="Times New Roman" w:hAnsi="Times New Roman" w:cs="Times New Roman"/>
          <w:sz w:val="26"/>
          <w:szCs w:val="26"/>
        </w:rPr>
        <w:t>udostępnienia poszczególnych dokumentów.</w:t>
      </w:r>
      <w:r w:rsidR="00BB463A">
        <w:rPr>
          <w:rFonts w:ascii="Times New Roman" w:hAnsi="Times New Roman" w:cs="Times New Roman"/>
          <w:sz w:val="26"/>
          <w:szCs w:val="26"/>
        </w:rPr>
        <w:t xml:space="preserve"> </w:t>
      </w:r>
      <w:r w:rsidR="004C46D3">
        <w:rPr>
          <w:rFonts w:ascii="Times New Roman" w:hAnsi="Times New Roman" w:cs="Times New Roman"/>
          <w:sz w:val="26"/>
          <w:szCs w:val="26"/>
        </w:rPr>
        <w:t xml:space="preserve">Prokurator miał więc prawo uznać, że </w:t>
      </w:r>
      <w:r w:rsidR="004C46D3" w:rsidRPr="004E4F09">
        <w:rPr>
          <w:rFonts w:ascii="Times New Roman" w:hAnsi="Times New Roman" w:cs="Times New Roman"/>
          <w:sz w:val="26"/>
          <w:szCs w:val="26"/>
        </w:rPr>
        <w:lastRenderedPageBreak/>
        <w:t>śledztwo znajduje się na finalnym etapie, sprawcy zostali wykryci, a okoliczności sprawy w dużym zakresie wyjaśnione</w:t>
      </w:r>
      <w:r w:rsidR="004C46D3">
        <w:rPr>
          <w:rFonts w:ascii="Times New Roman" w:hAnsi="Times New Roman" w:cs="Times New Roman"/>
          <w:sz w:val="26"/>
          <w:szCs w:val="26"/>
        </w:rPr>
        <w:t>.</w:t>
      </w:r>
    </w:p>
    <w:p w:rsidR="00065F93" w:rsidRPr="00BA6940" w:rsidRDefault="00636CA8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6940">
        <w:rPr>
          <w:rFonts w:ascii="Times New Roman" w:hAnsi="Times New Roman" w:cs="Times New Roman"/>
          <w:b/>
          <w:sz w:val="26"/>
          <w:szCs w:val="26"/>
        </w:rPr>
        <w:t>Słusznie też umoż</w:t>
      </w:r>
      <w:r w:rsidR="00023CD8" w:rsidRPr="00BA6940">
        <w:rPr>
          <w:rFonts w:ascii="Times New Roman" w:hAnsi="Times New Roman" w:cs="Times New Roman"/>
          <w:b/>
          <w:sz w:val="26"/>
          <w:szCs w:val="26"/>
        </w:rPr>
        <w:t>l</w:t>
      </w:r>
      <w:r w:rsidRPr="00BA6940">
        <w:rPr>
          <w:rFonts w:ascii="Times New Roman" w:hAnsi="Times New Roman" w:cs="Times New Roman"/>
          <w:b/>
          <w:sz w:val="26"/>
          <w:szCs w:val="26"/>
        </w:rPr>
        <w:t>iw</w:t>
      </w:r>
      <w:r w:rsidR="00023CD8" w:rsidRPr="00BA6940">
        <w:rPr>
          <w:rFonts w:ascii="Times New Roman" w:hAnsi="Times New Roman" w:cs="Times New Roman"/>
          <w:b/>
          <w:sz w:val="26"/>
          <w:szCs w:val="26"/>
        </w:rPr>
        <w:t>i</w:t>
      </w:r>
      <w:r w:rsidRPr="00BA6940">
        <w:rPr>
          <w:rFonts w:ascii="Times New Roman" w:hAnsi="Times New Roman" w:cs="Times New Roman"/>
          <w:b/>
          <w:sz w:val="26"/>
          <w:szCs w:val="26"/>
        </w:rPr>
        <w:t xml:space="preserve">ono </w:t>
      </w:r>
      <w:r w:rsidR="007D6B3A" w:rsidRPr="00BA6940">
        <w:rPr>
          <w:rFonts w:ascii="Times New Roman" w:hAnsi="Times New Roman" w:cs="Times New Roman"/>
          <w:b/>
          <w:sz w:val="26"/>
          <w:szCs w:val="26"/>
        </w:rPr>
        <w:t xml:space="preserve">wykonanie </w:t>
      </w:r>
      <w:r w:rsidRPr="00BA6940">
        <w:rPr>
          <w:rFonts w:ascii="Times New Roman" w:hAnsi="Times New Roman" w:cs="Times New Roman"/>
          <w:b/>
          <w:sz w:val="26"/>
          <w:szCs w:val="26"/>
        </w:rPr>
        <w:t>fotokopii udostę</w:t>
      </w:r>
      <w:r w:rsidR="008E1AD5" w:rsidRPr="00BA6940">
        <w:rPr>
          <w:rFonts w:ascii="Times New Roman" w:hAnsi="Times New Roman" w:cs="Times New Roman"/>
          <w:b/>
          <w:sz w:val="26"/>
          <w:szCs w:val="26"/>
        </w:rPr>
        <w:t>p</w:t>
      </w:r>
      <w:r w:rsidRPr="00BA6940">
        <w:rPr>
          <w:rFonts w:ascii="Times New Roman" w:hAnsi="Times New Roman" w:cs="Times New Roman"/>
          <w:b/>
          <w:sz w:val="26"/>
          <w:szCs w:val="26"/>
        </w:rPr>
        <w:t>nionych dokume</w:t>
      </w:r>
      <w:r w:rsidRPr="00BA6940">
        <w:rPr>
          <w:rFonts w:ascii="Times New Roman" w:hAnsi="Times New Roman" w:cs="Times New Roman"/>
          <w:b/>
          <w:sz w:val="26"/>
          <w:szCs w:val="26"/>
        </w:rPr>
        <w:t>n</w:t>
      </w:r>
      <w:r w:rsidRPr="00BA6940">
        <w:rPr>
          <w:rFonts w:ascii="Times New Roman" w:hAnsi="Times New Roman" w:cs="Times New Roman"/>
          <w:b/>
          <w:sz w:val="26"/>
          <w:szCs w:val="26"/>
        </w:rPr>
        <w:t>tów</w:t>
      </w:r>
      <w:r w:rsidRPr="004E4F09">
        <w:rPr>
          <w:rFonts w:ascii="Times New Roman" w:hAnsi="Times New Roman" w:cs="Times New Roman"/>
          <w:sz w:val="26"/>
          <w:szCs w:val="26"/>
        </w:rPr>
        <w:t xml:space="preserve"> </w:t>
      </w:r>
      <w:r w:rsidR="00065F93" w:rsidRPr="004E4F09">
        <w:rPr>
          <w:rFonts w:ascii="Times New Roman" w:hAnsi="Times New Roman" w:cs="Times New Roman"/>
          <w:sz w:val="26"/>
          <w:szCs w:val="26"/>
        </w:rPr>
        <w:t>– o podstawach takiej decyzji wspominałem już omawiając ogólnie stan p</w:t>
      </w:r>
      <w:r w:rsidR="007D6B3A">
        <w:rPr>
          <w:rFonts w:ascii="Times New Roman" w:hAnsi="Times New Roman" w:cs="Times New Roman"/>
          <w:sz w:val="26"/>
          <w:szCs w:val="26"/>
        </w:rPr>
        <w:t>r</w:t>
      </w:r>
      <w:r w:rsidR="00065F93" w:rsidRPr="004E4F09">
        <w:rPr>
          <w:rFonts w:ascii="Times New Roman" w:hAnsi="Times New Roman" w:cs="Times New Roman"/>
          <w:sz w:val="26"/>
          <w:szCs w:val="26"/>
        </w:rPr>
        <w:t xml:space="preserve">awny obowiązujący w tym zakresie. </w:t>
      </w:r>
      <w:r w:rsidR="003511F8">
        <w:rPr>
          <w:rFonts w:ascii="Times New Roman" w:hAnsi="Times New Roman" w:cs="Times New Roman"/>
          <w:sz w:val="26"/>
          <w:szCs w:val="26"/>
        </w:rPr>
        <w:t xml:space="preserve">W </w:t>
      </w:r>
      <w:r w:rsidR="004C46D3">
        <w:rPr>
          <w:rFonts w:ascii="Times New Roman" w:hAnsi="Times New Roman" w:cs="Times New Roman"/>
          <w:sz w:val="26"/>
          <w:szCs w:val="26"/>
        </w:rPr>
        <w:t xml:space="preserve">realiach omawianej sprawy </w:t>
      </w:r>
      <w:r w:rsidR="003511F8">
        <w:rPr>
          <w:rFonts w:ascii="Times New Roman" w:hAnsi="Times New Roman" w:cs="Times New Roman"/>
          <w:sz w:val="26"/>
          <w:szCs w:val="26"/>
        </w:rPr>
        <w:t>nie dopatrzono się zais</w:t>
      </w:r>
      <w:r w:rsidR="003511F8">
        <w:rPr>
          <w:rFonts w:ascii="Times New Roman" w:hAnsi="Times New Roman" w:cs="Times New Roman"/>
          <w:sz w:val="26"/>
          <w:szCs w:val="26"/>
        </w:rPr>
        <w:t>t</w:t>
      </w:r>
      <w:r w:rsidR="003511F8">
        <w:rPr>
          <w:rFonts w:ascii="Times New Roman" w:hAnsi="Times New Roman" w:cs="Times New Roman"/>
          <w:sz w:val="26"/>
          <w:szCs w:val="26"/>
        </w:rPr>
        <w:t>nienia przes</w:t>
      </w:r>
      <w:r w:rsidR="004C46D3">
        <w:rPr>
          <w:rFonts w:ascii="Times New Roman" w:hAnsi="Times New Roman" w:cs="Times New Roman"/>
          <w:sz w:val="26"/>
          <w:szCs w:val="26"/>
        </w:rPr>
        <w:t>ł</w:t>
      </w:r>
      <w:r w:rsidR="003511F8">
        <w:rPr>
          <w:rFonts w:ascii="Times New Roman" w:hAnsi="Times New Roman" w:cs="Times New Roman"/>
          <w:sz w:val="26"/>
          <w:szCs w:val="26"/>
        </w:rPr>
        <w:t>anek do odmowy wyrażenia zgody</w:t>
      </w:r>
      <w:r w:rsidR="004C46D3" w:rsidRPr="004E4F09">
        <w:rPr>
          <w:rFonts w:ascii="Times New Roman" w:hAnsi="Times New Roman" w:cs="Times New Roman"/>
          <w:sz w:val="26"/>
          <w:szCs w:val="26"/>
        </w:rPr>
        <w:t xml:space="preserve"> na wykonanie fotokopii</w:t>
      </w:r>
      <w:r w:rsidR="00BB32BA">
        <w:rPr>
          <w:rFonts w:ascii="Times New Roman" w:hAnsi="Times New Roman" w:cs="Times New Roman"/>
          <w:sz w:val="26"/>
          <w:szCs w:val="26"/>
        </w:rPr>
        <w:t xml:space="preserve">, a prokurator słusznie – </w:t>
      </w:r>
      <w:r w:rsidR="004C46D3" w:rsidRPr="004E4F09">
        <w:rPr>
          <w:rFonts w:ascii="Times New Roman" w:hAnsi="Times New Roman" w:cs="Times New Roman"/>
          <w:sz w:val="26"/>
          <w:szCs w:val="26"/>
        </w:rPr>
        <w:t>i</w:t>
      </w:r>
      <w:r w:rsidR="00BB32BA">
        <w:rPr>
          <w:rFonts w:ascii="Times New Roman" w:hAnsi="Times New Roman" w:cs="Times New Roman"/>
          <w:sz w:val="26"/>
          <w:szCs w:val="26"/>
        </w:rPr>
        <w:t xml:space="preserve"> </w:t>
      </w:r>
      <w:r w:rsidR="004C46D3" w:rsidRPr="004E4F09">
        <w:rPr>
          <w:rFonts w:ascii="Times New Roman" w:hAnsi="Times New Roman" w:cs="Times New Roman"/>
          <w:sz w:val="26"/>
          <w:szCs w:val="26"/>
        </w:rPr>
        <w:t>zgodnie z prezentowanym wyżej orzecznictwem strasbur</w:t>
      </w:r>
      <w:r w:rsidR="00BB32BA">
        <w:rPr>
          <w:rFonts w:ascii="Times New Roman" w:hAnsi="Times New Roman" w:cs="Times New Roman"/>
          <w:sz w:val="26"/>
          <w:szCs w:val="26"/>
        </w:rPr>
        <w:t>s</w:t>
      </w:r>
      <w:r w:rsidR="004C46D3" w:rsidRPr="004E4F09">
        <w:rPr>
          <w:rFonts w:ascii="Times New Roman" w:hAnsi="Times New Roman" w:cs="Times New Roman"/>
          <w:sz w:val="26"/>
          <w:szCs w:val="26"/>
        </w:rPr>
        <w:t>kim –</w:t>
      </w:r>
      <w:r w:rsidR="00BB32BA">
        <w:rPr>
          <w:rFonts w:ascii="Times New Roman" w:hAnsi="Times New Roman" w:cs="Times New Roman"/>
          <w:sz w:val="26"/>
          <w:szCs w:val="26"/>
        </w:rPr>
        <w:t xml:space="preserve"> </w:t>
      </w:r>
      <w:r w:rsidR="004C46D3" w:rsidRPr="004E4F09">
        <w:rPr>
          <w:rFonts w:ascii="Times New Roman" w:hAnsi="Times New Roman" w:cs="Times New Roman"/>
          <w:sz w:val="26"/>
          <w:szCs w:val="26"/>
        </w:rPr>
        <w:t xml:space="preserve">uznał, </w:t>
      </w:r>
      <w:r w:rsidR="00BB32BA">
        <w:rPr>
          <w:rFonts w:ascii="Times New Roman" w:hAnsi="Times New Roman" w:cs="Times New Roman"/>
          <w:sz w:val="26"/>
          <w:szCs w:val="26"/>
        </w:rPr>
        <w:t>ż</w:t>
      </w:r>
      <w:r w:rsidR="004C46D3" w:rsidRPr="004E4F09">
        <w:rPr>
          <w:rFonts w:ascii="Times New Roman" w:hAnsi="Times New Roman" w:cs="Times New Roman"/>
          <w:sz w:val="26"/>
          <w:szCs w:val="26"/>
        </w:rPr>
        <w:t xml:space="preserve">e </w:t>
      </w:r>
      <w:r w:rsidR="004C46D3" w:rsidRPr="00BA6940">
        <w:rPr>
          <w:rFonts w:ascii="Times New Roman" w:hAnsi="Times New Roman" w:cs="Times New Roman"/>
          <w:b/>
          <w:sz w:val="26"/>
          <w:szCs w:val="26"/>
        </w:rPr>
        <w:t>zaprezentowanie stronie akt sprawy liczącej niemalże 7.000 stron bez</w:t>
      </w:r>
      <w:r w:rsidR="00BB32BA" w:rsidRPr="00BA69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46D3" w:rsidRPr="00BA6940">
        <w:rPr>
          <w:rFonts w:ascii="Times New Roman" w:hAnsi="Times New Roman" w:cs="Times New Roman"/>
          <w:b/>
          <w:sz w:val="26"/>
          <w:szCs w:val="26"/>
        </w:rPr>
        <w:t>moż</w:t>
      </w:r>
      <w:r w:rsidR="0037058C" w:rsidRPr="00BA6940">
        <w:rPr>
          <w:rFonts w:ascii="Times New Roman" w:hAnsi="Times New Roman" w:cs="Times New Roman"/>
          <w:b/>
          <w:sz w:val="26"/>
          <w:szCs w:val="26"/>
        </w:rPr>
        <w:t>l</w:t>
      </w:r>
      <w:r w:rsidR="004C46D3" w:rsidRPr="00BA6940">
        <w:rPr>
          <w:rFonts w:ascii="Times New Roman" w:hAnsi="Times New Roman" w:cs="Times New Roman"/>
          <w:b/>
          <w:sz w:val="26"/>
          <w:szCs w:val="26"/>
        </w:rPr>
        <w:t>iwo</w:t>
      </w:r>
      <w:r w:rsidR="0037058C" w:rsidRPr="00BA6940">
        <w:rPr>
          <w:rFonts w:ascii="Times New Roman" w:hAnsi="Times New Roman" w:cs="Times New Roman"/>
          <w:b/>
          <w:sz w:val="26"/>
          <w:szCs w:val="26"/>
        </w:rPr>
        <w:t>ś</w:t>
      </w:r>
      <w:r w:rsidR="004C46D3" w:rsidRPr="00BA6940">
        <w:rPr>
          <w:rFonts w:ascii="Times New Roman" w:hAnsi="Times New Roman" w:cs="Times New Roman"/>
          <w:b/>
          <w:sz w:val="26"/>
          <w:szCs w:val="26"/>
        </w:rPr>
        <w:t>ci uzyskania lub samodzielnego sporządzenia kopii w istocie byłoby tylko iluzoryc</w:t>
      </w:r>
      <w:r w:rsidR="004C46D3" w:rsidRPr="00BA6940">
        <w:rPr>
          <w:rFonts w:ascii="Times New Roman" w:hAnsi="Times New Roman" w:cs="Times New Roman"/>
          <w:b/>
          <w:sz w:val="26"/>
          <w:szCs w:val="26"/>
        </w:rPr>
        <w:t>z</w:t>
      </w:r>
      <w:r w:rsidR="004C46D3" w:rsidRPr="00BA6940">
        <w:rPr>
          <w:rFonts w:ascii="Times New Roman" w:hAnsi="Times New Roman" w:cs="Times New Roman"/>
          <w:b/>
          <w:sz w:val="26"/>
          <w:szCs w:val="26"/>
        </w:rPr>
        <w:t xml:space="preserve">nym </w:t>
      </w:r>
      <w:r w:rsidR="0037058C" w:rsidRPr="00BA6940">
        <w:rPr>
          <w:rFonts w:ascii="Times New Roman" w:hAnsi="Times New Roman" w:cs="Times New Roman"/>
          <w:b/>
          <w:sz w:val="26"/>
          <w:szCs w:val="26"/>
        </w:rPr>
        <w:t>i</w:t>
      </w:r>
      <w:r w:rsidR="002C6DC4" w:rsidRPr="00BA6940">
        <w:rPr>
          <w:rFonts w:ascii="Times New Roman" w:hAnsi="Times New Roman" w:cs="Times New Roman"/>
          <w:b/>
          <w:sz w:val="26"/>
          <w:szCs w:val="26"/>
        </w:rPr>
        <w:t> </w:t>
      </w:r>
      <w:r w:rsidR="0037058C" w:rsidRPr="00BA6940">
        <w:rPr>
          <w:rFonts w:ascii="Times New Roman" w:hAnsi="Times New Roman" w:cs="Times New Roman"/>
          <w:b/>
          <w:sz w:val="26"/>
          <w:szCs w:val="26"/>
        </w:rPr>
        <w:t xml:space="preserve">fasadowym </w:t>
      </w:r>
      <w:r w:rsidR="004C46D3" w:rsidRPr="00BA6940">
        <w:rPr>
          <w:rFonts w:ascii="Times New Roman" w:hAnsi="Times New Roman" w:cs="Times New Roman"/>
          <w:b/>
          <w:sz w:val="26"/>
          <w:szCs w:val="26"/>
        </w:rPr>
        <w:t xml:space="preserve">respektowaniem </w:t>
      </w:r>
      <w:r w:rsidR="00F369DE" w:rsidRPr="00BA6940">
        <w:rPr>
          <w:rFonts w:ascii="Times New Roman" w:hAnsi="Times New Roman" w:cs="Times New Roman"/>
          <w:b/>
          <w:sz w:val="26"/>
          <w:szCs w:val="26"/>
        </w:rPr>
        <w:t>jej</w:t>
      </w:r>
      <w:r w:rsidR="004C46D3" w:rsidRPr="00BA6940">
        <w:rPr>
          <w:rFonts w:ascii="Times New Roman" w:hAnsi="Times New Roman" w:cs="Times New Roman"/>
          <w:b/>
          <w:sz w:val="26"/>
          <w:szCs w:val="26"/>
        </w:rPr>
        <w:t xml:space="preserve"> praw.</w:t>
      </w:r>
      <w:r w:rsidR="003511F8" w:rsidRPr="00BA694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73DCD" w:rsidRPr="00BA6940" w:rsidRDefault="00065F93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4F09">
        <w:rPr>
          <w:rFonts w:ascii="Times New Roman" w:hAnsi="Times New Roman" w:cs="Times New Roman"/>
          <w:sz w:val="26"/>
          <w:szCs w:val="26"/>
        </w:rPr>
        <w:t>Nie można również zarzucić prokuratorom, iż</w:t>
      </w:r>
      <w:r w:rsidR="00F369DE">
        <w:rPr>
          <w:rFonts w:ascii="Times New Roman" w:hAnsi="Times New Roman" w:cs="Times New Roman"/>
          <w:sz w:val="26"/>
          <w:szCs w:val="26"/>
        </w:rPr>
        <w:t xml:space="preserve"> </w:t>
      </w:r>
      <w:r w:rsidRPr="004E4F09">
        <w:rPr>
          <w:rFonts w:ascii="Times New Roman" w:hAnsi="Times New Roman" w:cs="Times New Roman"/>
          <w:sz w:val="26"/>
          <w:szCs w:val="26"/>
        </w:rPr>
        <w:t>poszczególne dokumenty z akt sprawy udostępnili wraz z</w:t>
      </w:r>
      <w:r w:rsidR="00D207DE" w:rsidRPr="004E4F09">
        <w:rPr>
          <w:rFonts w:ascii="Times New Roman" w:hAnsi="Times New Roman" w:cs="Times New Roman"/>
          <w:sz w:val="26"/>
          <w:szCs w:val="26"/>
        </w:rPr>
        <w:t xml:space="preserve"> danymi osobowymi, w tym adresowym</w:t>
      </w:r>
      <w:r w:rsidR="00F369DE">
        <w:rPr>
          <w:rFonts w:ascii="Times New Roman" w:hAnsi="Times New Roman" w:cs="Times New Roman"/>
          <w:sz w:val="26"/>
          <w:szCs w:val="26"/>
        </w:rPr>
        <w:t>i</w:t>
      </w:r>
      <w:r w:rsidR="00D207DE" w:rsidRPr="004E4F09">
        <w:rPr>
          <w:rFonts w:ascii="Times New Roman" w:hAnsi="Times New Roman" w:cs="Times New Roman"/>
          <w:sz w:val="26"/>
          <w:szCs w:val="26"/>
        </w:rPr>
        <w:t>. Jak już bowiem wsp</w:t>
      </w:r>
      <w:r w:rsidR="00F369DE">
        <w:rPr>
          <w:rFonts w:ascii="Times New Roman" w:hAnsi="Times New Roman" w:cs="Times New Roman"/>
          <w:sz w:val="26"/>
          <w:szCs w:val="26"/>
        </w:rPr>
        <w:t xml:space="preserve">ominałem </w:t>
      </w:r>
      <w:r w:rsidR="00D207DE" w:rsidRPr="00BA6940">
        <w:rPr>
          <w:rFonts w:ascii="Times New Roman" w:hAnsi="Times New Roman" w:cs="Times New Roman"/>
          <w:b/>
          <w:sz w:val="26"/>
          <w:szCs w:val="26"/>
        </w:rPr>
        <w:t>przed 8 kwietnia 2015 r</w:t>
      </w:r>
      <w:r w:rsidR="00F369DE" w:rsidRPr="00BA6940">
        <w:rPr>
          <w:rFonts w:ascii="Times New Roman" w:hAnsi="Times New Roman" w:cs="Times New Roman"/>
          <w:b/>
          <w:sz w:val="26"/>
          <w:szCs w:val="26"/>
        </w:rPr>
        <w:t>.</w:t>
      </w:r>
      <w:r w:rsidR="00D207DE" w:rsidRPr="00BA6940">
        <w:rPr>
          <w:rFonts w:ascii="Times New Roman" w:hAnsi="Times New Roman" w:cs="Times New Roman"/>
          <w:b/>
          <w:sz w:val="26"/>
          <w:szCs w:val="26"/>
        </w:rPr>
        <w:t xml:space="preserve"> prokurator nie miał możliwości utajnienia części danych podawanych do protokołów przez osoby przesłuchiwane</w:t>
      </w:r>
      <w:r w:rsidR="004D57A4" w:rsidRPr="004E4F09">
        <w:rPr>
          <w:rFonts w:ascii="Times New Roman" w:hAnsi="Times New Roman" w:cs="Times New Roman"/>
          <w:sz w:val="26"/>
          <w:szCs w:val="26"/>
        </w:rPr>
        <w:t xml:space="preserve">. Trudno natomiast wymagać od prokuratora, by na potrzeby jednego postępowania wprowadzał praktykę działania jeśli nie </w:t>
      </w:r>
      <w:r w:rsidR="004D57A4" w:rsidRPr="00F369DE">
        <w:rPr>
          <w:rFonts w:ascii="Times New Roman" w:hAnsi="Times New Roman" w:cs="Times New Roman"/>
          <w:i/>
          <w:sz w:val="26"/>
          <w:szCs w:val="26"/>
        </w:rPr>
        <w:t>contra</w:t>
      </w:r>
      <w:r w:rsidR="004D57A4" w:rsidRPr="004E4F09">
        <w:rPr>
          <w:rFonts w:ascii="Times New Roman" w:hAnsi="Times New Roman" w:cs="Times New Roman"/>
          <w:sz w:val="26"/>
          <w:szCs w:val="26"/>
        </w:rPr>
        <w:t xml:space="preserve">, to na pewno </w:t>
      </w:r>
      <w:proofErr w:type="spellStart"/>
      <w:r w:rsidR="004D57A4" w:rsidRPr="004E4F09">
        <w:rPr>
          <w:rFonts w:ascii="Times New Roman" w:hAnsi="Times New Roman" w:cs="Times New Roman"/>
          <w:i/>
          <w:sz w:val="26"/>
          <w:szCs w:val="26"/>
        </w:rPr>
        <w:t>praeter</w:t>
      </w:r>
      <w:proofErr w:type="spellEnd"/>
      <w:r w:rsidR="004D57A4" w:rsidRPr="004E4F09">
        <w:rPr>
          <w:rFonts w:ascii="Times New Roman" w:hAnsi="Times New Roman" w:cs="Times New Roman"/>
          <w:i/>
          <w:sz w:val="26"/>
          <w:szCs w:val="26"/>
        </w:rPr>
        <w:t xml:space="preserve"> legem</w:t>
      </w:r>
      <w:r w:rsidR="004D57A4" w:rsidRPr="004E4F09">
        <w:rPr>
          <w:rFonts w:ascii="Times New Roman" w:hAnsi="Times New Roman" w:cs="Times New Roman"/>
          <w:sz w:val="26"/>
          <w:szCs w:val="26"/>
        </w:rPr>
        <w:t>.</w:t>
      </w:r>
      <w:r w:rsidR="00BA39F8" w:rsidRPr="004E4F09">
        <w:rPr>
          <w:rFonts w:ascii="Times New Roman" w:hAnsi="Times New Roman" w:cs="Times New Roman"/>
          <w:sz w:val="26"/>
          <w:szCs w:val="26"/>
        </w:rPr>
        <w:t xml:space="preserve"> </w:t>
      </w:r>
      <w:r w:rsidR="00BA39F8" w:rsidRPr="00BA6940">
        <w:rPr>
          <w:rFonts w:ascii="Times New Roman" w:hAnsi="Times New Roman" w:cs="Times New Roman"/>
          <w:b/>
          <w:sz w:val="26"/>
          <w:szCs w:val="26"/>
        </w:rPr>
        <w:t>Spo</w:t>
      </w:r>
      <w:r w:rsidR="00683203" w:rsidRPr="00BA6940">
        <w:rPr>
          <w:rFonts w:ascii="Times New Roman" w:hAnsi="Times New Roman" w:cs="Times New Roman"/>
          <w:b/>
          <w:sz w:val="26"/>
          <w:szCs w:val="26"/>
        </w:rPr>
        <w:t>śr</w:t>
      </w:r>
      <w:r w:rsidR="00BA39F8" w:rsidRPr="00BA6940">
        <w:rPr>
          <w:rFonts w:ascii="Times New Roman" w:hAnsi="Times New Roman" w:cs="Times New Roman"/>
          <w:b/>
          <w:sz w:val="26"/>
          <w:szCs w:val="26"/>
        </w:rPr>
        <w:t>ó</w:t>
      </w:r>
      <w:r w:rsidR="00683203" w:rsidRPr="00BA6940">
        <w:rPr>
          <w:rFonts w:ascii="Times New Roman" w:hAnsi="Times New Roman" w:cs="Times New Roman"/>
          <w:b/>
          <w:sz w:val="26"/>
          <w:szCs w:val="26"/>
        </w:rPr>
        <w:t>d</w:t>
      </w:r>
      <w:r w:rsidR="00BA39F8" w:rsidRPr="00BA6940">
        <w:rPr>
          <w:rFonts w:ascii="Times New Roman" w:hAnsi="Times New Roman" w:cs="Times New Roman"/>
          <w:b/>
          <w:sz w:val="26"/>
          <w:szCs w:val="26"/>
        </w:rPr>
        <w:t xml:space="preserve"> osób przesł</w:t>
      </w:r>
      <w:r w:rsidR="00BA39F8" w:rsidRPr="00BA6940">
        <w:rPr>
          <w:rFonts w:ascii="Times New Roman" w:hAnsi="Times New Roman" w:cs="Times New Roman"/>
          <w:b/>
          <w:sz w:val="26"/>
          <w:szCs w:val="26"/>
        </w:rPr>
        <w:t>u</w:t>
      </w:r>
      <w:r w:rsidR="00BA39F8" w:rsidRPr="00BA6940">
        <w:rPr>
          <w:rFonts w:ascii="Times New Roman" w:hAnsi="Times New Roman" w:cs="Times New Roman"/>
          <w:b/>
          <w:sz w:val="26"/>
          <w:szCs w:val="26"/>
        </w:rPr>
        <w:t>chanych w</w:t>
      </w:r>
      <w:r w:rsidR="00683203" w:rsidRPr="00BA6940">
        <w:rPr>
          <w:rFonts w:ascii="Times New Roman" w:hAnsi="Times New Roman" w:cs="Times New Roman"/>
          <w:b/>
          <w:sz w:val="26"/>
          <w:szCs w:val="26"/>
        </w:rPr>
        <w:t> </w:t>
      </w:r>
      <w:r w:rsidR="00BA39F8" w:rsidRPr="00BA6940">
        <w:rPr>
          <w:rFonts w:ascii="Times New Roman" w:hAnsi="Times New Roman" w:cs="Times New Roman"/>
          <w:b/>
          <w:sz w:val="26"/>
          <w:szCs w:val="26"/>
        </w:rPr>
        <w:t xml:space="preserve">śledztwie sygn. V Ds 74/14 </w:t>
      </w:r>
      <w:r w:rsidR="00683203" w:rsidRPr="00BA6940">
        <w:rPr>
          <w:rFonts w:ascii="Times New Roman" w:hAnsi="Times New Roman" w:cs="Times New Roman"/>
          <w:b/>
          <w:sz w:val="26"/>
          <w:szCs w:val="26"/>
        </w:rPr>
        <w:t>ża</w:t>
      </w:r>
      <w:r w:rsidR="00BA39F8" w:rsidRPr="00BA6940">
        <w:rPr>
          <w:rFonts w:ascii="Times New Roman" w:hAnsi="Times New Roman" w:cs="Times New Roman"/>
          <w:b/>
          <w:sz w:val="26"/>
          <w:szCs w:val="26"/>
        </w:rPr>
        <w:t>dna nie za</w:t>
      </w:r>
      <w:r w:rsidR="00683203" w:rsidRPr="00BA6940">
        <w:rPr>
          <w:rFonts w:ascii="Times New Roman" w:hAnsi="Times New Roman" w:cs="Times New Roman"/>
          <w:b/>
          <w:sz w:val="26"/>
          <w:szCs w:val="26"/>
        </w:rPr>
        <w:t>s</w:t>
      </w:r>
      <w:r w:rsidR="00BA39F8" w:rsidRPr="00BA6940">
        <w:rPr>
          <w:rFonts w:ascii="Times New Roman" w:hAnsi="Times New Roman" w:cs="Times New Roman"/>
          <w:b/>
          <w:sz w:val="26"/>
          <w:szCs w:val="26"/>
        </w:rPr>
        <w:t>trzegła swojego a</w:t>
      </w:r>
      <w:r w:rsidR="00683203" w:rsidRPr="00BA6940">
        <w:rPr>
          <w:rFonts w:ascii="Times New Roman" w:hAnsi="Times New Roman" w:cs="Times New Roman"/>
          <w:b/>
          <w:sz w:val="26"/>
          <w:szCs w:val="26"/>
        </w:rPr>
        <w:t>d</w:t>
      </w:r>
      <w:r w:rsidR="00BA39F8" w:rsidRPr="00BA6940">
        <w:rPr>
          <w:rFonts w:ascii="Times New Roman" w:hAnsi="Times New Roman" w:cs="Times New Roman"/>
          <w:b/>
          <w:sz w:val="26"/>
          <w:szCs w:val="26"/>
        </w:rPr>
        <w:t>resu w tr</w:t>
      </w:r>
      <w:r w:rsidR="00BA39F8" w:rsidRPr="00BA6940">
        <w:rPr>
          <w:rFonts w:ascii="Times New Roman" w:hAnsi="Times New Roman" w:cs="Times New Roman"/>
          <w:b/>
          <w:sz w:val="26"/>
          <w:szCs w:val="26"/>
        </w:rPr>
        <w:t>y</w:t>
      </w:r>
      <w:r w:rsidR="00BA39F8" w:rsidRPr="00BA6940">
        <w:rPr>
          <w:rFonts w:ascii="Times New Roman" w:hAnsi="Times New Roman" w:cs="Times New Roman"/>
          <w:b/>
          <w:sz w:val="26"/>
          <w:szCs w:val="26"/>
        </w:rPr>
        <w:t xml:space="preserve">bie art. 191 § 3 </w:t>
      </w:r>
      <w:proofErr w:type="spellStart"/>
      <w:r w:rsidR="00BA39F8" w:rsidRPr="00BA6940">
        <w:rPr>
          <w:rFonts w:ascii="Times New Roman" w:hAnsi="Times New Roman" w:cs="Times New Roman"/>
          <w:b/>
          <w:sz w:val="26"/>
          <w:szCs w:val="26"/>
        </w:rPr>
        <w:t>kpk</w:t>
      </w:r>
      <w:proofErr w:type="spellEnd"/>
      <w:r w:rsidR="00BA39F8" w:rsidRPr="00BA6940">
        <w:rPr>
          <w:rFonts w:ascii="Times New Roman" w:hAnsi="Times New Roman" w:cs="Times New Roman"/>
          <w:b/>
          <w:sz w:val="26"/>
          <w:szCs w:val="26"/>
        </w:rPr>
        <w:t>, co pozwoliłoby prokuratorowi na „</w:t>
      </w:r>
      <w:r w:rsidR="00B60615" w:rsidRPr="00BA6940">
        <w:rPr>
          <w:rFonts w:ascii="Times New Roman" w:hAnsi="Times New Roman" w:cs="Times New Roman"/>
          <w:b/>
          <w:sz w:val="26"/>
          <w:szCs w:val="26"/>
        </w:rPr>
        <w:t>utajnienie</w:t>
      </w:r>
      <w:r w:rsidR="00BA39F8" w:rsidRPr="00BA6940">
        <w:rPr>
          <w:rFonts w:ascii="Times New Roman" w:hAnsi="Times New Roman" w:cs="Times New Roman"/>
          <w:b/>
          <w:sz w:val="26"/>
          <w:szCs w:val="26"/>
        </w:rPr>
        <w:t>” adresu z</w:t>
      </w:r>
      <w:r w:rsidR="00BA39F8" w:rsidRPr="00BA6940">
        <w:rPr>
          <w:rFonts w:ascii="Times New Roman" w:hAnsi="Times New Roman" w:cs="Times New Roman"/>
          <w:b/>
          <w:sz w:val="26"/>
          <w:szCs w:val="26"/>
        </w:rPr>
        <w:t>a</w:t>
      </w:r>
      <w:r w:rsidR="00BA39F8" w:rsidRPr="00BA6940">
        <w:rPr>
          <w:rFonts w:ascii="Times New Roman" w:hAnsi="Times New Roman" w:cs="Times New Roman"/>
          <w:b/>
          <w:sz w:val="26"/>
          <w:szCs w:val="26"/>
        </w:rPr>
        <w:t>mieszkania tej osoby</w:t>
      </w:r>
      <w:r w:rsidR="00B60615" w:rsidRPr="00BA6940">
        <w:rPr>
          <w:rFonts w:ascii="Times New Roman" w:hAnsi="Times New Roman" w:cs="Times New Roman"/>
          <w:b/>
          <w:sz w:val="26"/>
          <w:szCs w:val="26"/>
        </w:rPr>
        <w:t xml:space="preserve"> poprzez zamieszczenie go w odrębnym załączniku.</w:t>
      </w:r>
      <w:r w:rsidR="00BA39F8" w:rsidRPr="00BA694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90659" w:rsidRDefault="00D73DCD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4F09">
        <w:rPr>
          <w:rFonts w:ascii="Times New Roman" w:hAnsi="Times New Roman" w:cs="Times New Roman"/>
          <w:sz w:val="26"/>
          <w:szCs w:val="26"/>
        </w:rPr>
        <w:t xml:space="preserve">Nie mając podstaw do </w:t>
      </w:r>
      <w:proofErr w:type="spellStart"/>
      <w:r w:rsidRPr="004E4F09">
        <w:rPr>
          <w:rFonts w:ascii="Times New Roman" w:hAnsi="Times New Roman" w:cs="Times New Roman"/>
          <w:sz w:val="26"/>
          <w:szCs w:val="26"/>
        </w:rPr>
        <w:t>anonimizacji</w:t>
      </w:r>
      <w:proofErr w:type="spellEnd"/>
      <w:r w:rsidRPr="004E4F09">
        <w:rPr>
          <w:rFonts w:ascii="Times New Roman" w:hAnsi="Times New Roman" w:cs="Times New Roman"/>
          <w:sz w:val="26"/>
          <w:szCs w:val="26"/>
        </w:rPr>
        <w:t xml:space="preserve"> danych osobowych świadków, prokurator odstą</w:t>
      </w:r>
      <w:r w:rsidR="00B60615">
        <w:rPr>
          <w:rFonts w:ascii="Times New Roman" w:hAnsi="Times New Roman" w:cs="Times New Roman"/>
          <w:sz w:val="26"/>
          <w:szCs w:val="26"/>
        </w:rPr>
        <w:t>p</w:t>
      </w:r>
      <w:r w:rsidRPr="004E4F09">
        <w:rPr>
          <w:rFonts w:ascii="Times New Roman" w:hAnsi="Times New Roman" w:cs="Times New Roman"/>
          <w:sz w:val="26"/>
          <w:szCs w:val="26"/>
        </w:rPr>
        <w:t>ił od takiej czynności. Z tego też powodu stronom udost</w:t>
      </w:r>
      <w:r w:rsidR="00B60615">
        <w:rPr>
          <w:rFonts w:ascii="Times New Roman" w:hAnsi="Times New Roman" w:cs="Times New Roman"/>
          <w:sz w:val="26"/>
          <w:szCs w:val="26"/>
        </w:rPr>
        <w:t>ęp</w:t>
      </w:r>
      <w:r w:rsidRPr="004E4F09">
        <w:rPr>
          <w:rFonts w:ascii="Times New Roman" w:hAnsi="Times New Roman" w:cs="Times New Roman"/>
          <w:sz w:val="26"/>
          <w:szCs w:val="26"/>
        </w:rPr>
        <w:t xml:space="preserve">niony został </w:t>
      </w:r>
      <w:r w:rsidR="00B60615">
        <w:rPr>
          <w:rFonts w:ascii="Times New Roman" w:hAnsi="Times New Roman" w:cs="Times New Roman"/>
          <w:sz w:val="26"/>
          <w:szCs w:val="26"/>
        </w:rPr>
        <w:t xml:space="preserve">m.in. </w:t>
      </w:r>
      <w:r w:rsidRPr="004E4F09">
        <w:rPr>
          <w:rFonts w:ascii="Times New Roman" w:hAnsi="Times New Roman" w:cs="Times New Roman"/>
          <w:sz w:val="26"/>
          <w:szCs w:val="26"/>
        </w:rPr>
        <w:t xml:space="preserve">protokół przesłuchania Szefa CBA Pawła </w:t>
      </w:r>
      <w:proofErr w:type="spellStart"/>
      <w:r w:rsidRPr="004E4F09">
        <w:rPr>
          <w:rFonts w:ascii="Times New Roman" w:hAnsi="Times New Roman" w:cs="Times New Roman"/>
          <w:sz w:val="26"/>
          <w:szCs w:val="26"/>
        </w:rPr>
        <w:t>Wojtunika</w:t>
      </w:r>
      <w:proofErr w:type="spellEnd"/>
      <w:r w:rsidRPr="004E4F09">
        <w:rPr>
          <w:rFonts w:ascii="Times New Roman" w:hAnsi="Times New Roman" w:cs="Times New Roman"/>
          <w:sz w:val="26"/>
          <w:szCs w:val="26"/>
        </w:rPr>
        <w:t>, w którym przeprowadza</w:t>
      </w:r>
      <w:r w:rsidR="00B60615">
        <w:rPr>
          <w:rFonts w:ascii="Times New Roman" w:hAnsi="Times New Roman" w:cs="Times New Roman"/>
          <w:sz w:val="26"/>
          <w:szCs w:val="26"/>
        </w:rPr>
        <w:t>j</w:t>
      </w:r>
      <w:r w:rsidRPr="004E4F09">
        <w:rPr>
          <w:rFonts w:ascii="Times New Roman" w:hAnsi="Times New Roman" w:cs="Times New Roman"/>
          <w:sz w:val="26"/>
          <w:szCs w:val="26"/>
        </w:rPr>
        <w:t xml:space="preserve">ący czynność funkcjonariusz </w:t>
      </w:r>
      <w:r w:rsidR="00CC0606" w:rsidRPr="004E4F09">
        <w:rPr>
          <w:rFonts w:ascii="Times New Roman" w:hAnsi="Times New Roman" w:cs="Times New Roman"/>
          <w:sz w:val="26"/>
          <w:szCs w:val="26"/>
        </w:rPr>
        <w:t xml:space="preserve">ABW wpisał uzyskane od świadka </w:t>
      </w:r>
      <w:r w:rsidRPr="004E4F09">
        <w:rPr>
          <w:rFonts w:ascii="Times New Roman" w:hAnsi="Times New Roman" w:cs="Times New Roman"/>
          <w:sz w:val="26"/>
          <w:szCs w:val="26"/>
        </w:rPr>
        <w:t xml:space="preserve">dane dotyczące miejsca </w:t>
      </w:r>
      <w:r w:rsidR="00B60615">
        <w:rPr>
          <w:rFonts w:ascii="Times New Roman" w:hAnsi="Times New Roman" w:cs="Times New Roman"/>
          <w:sz w:val="26"/>
          <w:szCs w:val="26"/>
        </w:rPr>
        <w:t xml:space="preserve">jego </w:t>
      </w:r>
      <w:r w:rsidRPr="004E4F09">
        <w:rPr>
          <w:rFonts w:ascii="Times New Roman" w:hAnsi="Times New Roman" w:cs="Times New Roman"/>
          <w:sz w:val="26"/>
          <w:szCs w:val="26"/>
        </w:rPr>
        <w:t>zameldowania</w:t>
      </w:r>
      <w:r w:rsidR="00CC0606" w:rsidRPr="004E4F09">
        <w:rPr>
          <w:rFonts w:ascii="Times New Roman" w:hAnsi="Times New Roman" w:cs="Times New Roman"/>
          <w:sz w:val="26"/>
          <w:szCs w:val="26"/>
        </w:rPr>
        <w:t>.</w:t>
      </w:r>
      <w:r w:rsidR="00E14025" w:rsidRPr="004E4F09">
        <w:rPr>
          <w:rFonts w:ascii="Times New Roman" w:hAnsi="Times New Roman" w:cs="Times New Roman"/>
          <w:sz w:val="26"/>
          <w:szCs w:val="26"/>
        </w:rPr>
        <w:t xml:space="preserve"> </w:t>
      </w:r>
      <w:r w:rsidR="00CC0606" w:rsidRPr="004E4F09">
        <w:rPr>
          <w:rFonts w:ascii="Times New Roman" w:hAnsi="Times New Roman" w:cs="Times New Roman"/>
          <w:sz w:val="26"/>
          <w:szCs w:val="26"/>
        </w:rPr>
        <w:t>Jak już wspom</w:t>
      </w:r>
      <w:r w:rsidR="00B60615">
        <w:rPr>
          <w:rFonts w:ascii="Times New Roman" w:hAnsi="Times New Roman" w:cs="Times New Roman"/>
          <w:sz w:val="26"/>
          <w:szCs w:val="26"/>
        </w:rPr>
        <w:t>inałem</w:t>
      </w:r>
      <w:r w:rsidR="00CC0606" w:rsidRPr="004E4F09">
        <w:rPr>
          <w:rFonts w:ascii="Times New Roman" w:hAnsi="Times New Roman" w:cs="Times New Roman"/>
          <w:sz w:val="26"/>
          <w:szCs w:val="26"/>
        </w:rPr>
        <w:t>, praktyka prokuratorska w zakresie pod</w:t>
      </w:r>
      <w:r w:rsidR="00CC0606" w:rsidRPr="004E4F09">
        <w:rPr>
          <w:rFonts w:ascii="Times New Roman" w:hAnsi="Times New Roman" w:cs="Times New Roman"/>
          <w:sz w:val="26"/>
          <w:szCs w:val="26"/>
        </w:rPr>
        <w:t>a</w:t>
      </w:r>
      <w:r w:rsidR="00CC0606" w:rsidRPr="004E4F09">
        <w:rPr>
          <w:rFonts w:ascii="Times New Roman" w:hAnsi="Times New Roman" w:cs="Times New Roman"/>
          <w:sz w:val="26"/>
          <w:szCs w:val="26"/>
        </w:rPr>
        <w:t>wania adresu funkcjonariuszy publicznych jest częściowo odmienna, nie sposób je</w:t>
      </w:r>
      <w:r w:rsidR="00CC0606" w:rsidRPr="004E4F09">
        <w:rPr>
          <w:rFonts w:ascii="Times New Roman" w:hAnsi="Times New Roman" w:cs="Times New Roman"/>
          <w:sz w:val="26"/>
          <w:szCs w:val="26"/>
        </w:rPr>
        <w:t>d</w:t>
      </w:r>
      <w:r w:rsidR="00CC0606" w:rsidRPr="004E4F09">
        <w:rPr>
          <w:rFonts w:ascii="Times New Roman" w:hAnsi="Times New Roman" w:cs="Times New Roman"/>
          <w:sz w:val="26"/>
          <w:szCs w:val="26"/>
        </w:rPr>
        <w:t>nak zarzucić funkcjon</w:t>
      </w:r>
      <w:r w:rsidR="00B60615">
        <w:rPr>
          <w:rFonts w:ascii="Times New Roman" w:hAnsi="Times New Roman" w:cs="Times New Roman"/>
          <w:sz w:val="26"/>
          <w:szCs w:val="26"/>
        </w:rPr>
        <w:t>a</w:t>
      </w:r>
      <w:r w:rsidR="00CC0606" w:rsidRPr="004E4F09">
        <w:rPr>
          <w:rFonts w:ascii="Times New Roman" w:hAnsi="Times New Roman" w:cs="Times New Roman"/>
          <w:sz w:val="26"/>
          <w:szCs w:val="26"/>
        </w:rPr>
        <w:t>riuszowi ABW, iż zastosował lit</w:t>
      </w:r>
      <w:r w:rsidR="00B60615">
        <w:rPr>
          <w:rFonts w:ascii="Times New Roman" w:hAnsi="Times New Roman" w:cs="Times New Roman"/>
          <w:sz w:val="26"/>
          <w:szCs w:val="26"/>
        </w:rPr>
        <w:t>e</w:t>
      </w:r>
      <w:r w:rsidR="00CC0606" w:rsidRPr="004E4F09">
        <w:rPr>
          <w:rFonts w:ascii="Times New Roman" w:hAnsi="Times New Roman" w:cs="Times New Roman"/>
          <w:sz w:val="26"/>
          <w:szCs w:val="26"/>
        </w:rPr>
        <w:t>ralnie obowiązujące przepisy, a</w:t>
      </w:r>
      <w:r w:rsidR="00B60615">
        <w:rPr>
          <w:rFonts w:ascii="Times New Roman" w:hAnsi="Times New Roman" w:cs="Times New Roman"/>
          <w:sz w:val="26"/>
          <w:szCs w:val="26"/>
        </w:rPr>
        <w:t xml:space="preserve"> </w:t>
      </w:r>
      <w:r w:rsidR="00CC0606" w:rsidRPr="004E4F09">
        <w:rPr>
          <w:rFonts w:ascii="Times New Roman" w:hAnsi="Times New Roman" w:cs="Times New Roman"/>
          <w:sz w:val="26"/>
          <w:szCs w:val="26"/>
        </w:rPr>
        <w:t>prot</w:t>
      </w:r>
      <w:r w:rsidR="00B60615">
        <w:rPr>
          <w:rFonts w:ascii="Times New Roman" w:hAnsi="Times New Roman" w:cs="Times New Roman"/>
          <w:sz w:val="26"/>
          <w:szCs w:val="26"/>
        </w:rPr>
        <w:t>o</w:t>
      </w:r>
      <w:r w:rsidR="00CC0606" w:rsidRPr="004E4F09">
        <w:rPr>
          <w:rFonts w:ascii="Times New Roman" w:hAnsi="Times New Roman" w:cs="Times New Roman"/>
          <w:sz w:val="26"/>
          <w:szCs w:val="26"/>
        </w:rPr>
        <w:t xml:space="preserve">kół wypełnił wedle druku </w:t>
      </w:r>
      <w:r w:rsidR="00B60615">
        <w:rPr>
          <w:rFonts w:ascii="Times New Roman" w:hAnsi="Times New Roman" w:cs="Times New Roman"/>
          <w:sz w:val="26"/>
          <w:szCs w:val="26"/>
        </w:rPr>
        <w:t xml:space="preserve">przygotowanego </w:t>
      </w:r>
      <w:r w:rsidR="00CC0606" w:rsidRPr="004E4F09">
        <w:rPr>
          <w:rFonts w:ascii="Times New Roman" w:hAnsi="Times New Roman" w:cs="Times New Roman"/>
          <w:sz w:val="26"/>
          <w:szCs w:val="26"/>
        </w:rPr>
        <w:t>przez Min</w:t>
      </w:r>
      <w:r w:rsidR="00B60615">
        <w:rPr>
          <w:rFonts w:ascii="Times New Roman" w:hAnsi="Times New Roman" w:cs="Times New Roman"/>
          <w:sz w:val="26"/>
          <w:szCs w:val="26"/>
        </w:rPr>
        <w:t>i</w:t>
      </w:r>
      <w:r w:rsidR="00CC0606" w:rsidRPr="004E4F09">
        <w:rPr>
          <w:rFonts w:ascii="Times New Roman" w:hAnsi="Times New Roman" w:cs="Times New Roman"/>
          <w:sz w:val="26"/>
          <w:szCs w:val="26"/>
        </w:rPr>
        <w:t>sterstw</w:t>
      </w:r>
      <w:r w:rsidR="00B60615">
        <w:rPr>
          <w:rFonts w:ascii="Times New Roman" w:hAnsi="Times New Roman" w:cs="Times New Roman"/>
          <w:sz w:val="26"/>
          <w:szCs w:val="26"/>
        </w:rPr>
        <w:t>o</w:t>
      </w:r>
      <w:r w:rsidR="00CC0606" w:rsidRPr="004E4F09">
        <w:rPr>
          <w:rFonts w:ascii="Times New Roman" w:hAnsi="Times New Roman" w:cs="Times New Roman"/>
          <w:sz w:val="26"/>
          <w:szCs w:val="26"/>
        </w:rPr>
        <w:t xml:space="preserve"> Sprawiedliw</w:t>
      </w:r>
      <w:r w:rsidR="00CC0606" w:rsidRPr="004E4F09">
        <w:rPr>
          <w:rFonts w:ascii="Times New Roman" w:hAnsi="Times New Roman" w:cs="Times New Roman"/>
          <w:sz w:val="26"/>
          <w:szCs w:val="26"/>
        </w:rPr>
        <w:t>o</w:t>
      </w:r>
      <w:r w:rsidR="00B60615">
        <w:rPr>
          <w:rFonts w:ascii="Times New Roman" w:hAnsi="Times New Roman" w:cs="Times New Roman"/>
          <w:sz w:val="26"/>
          <w:szCs w:val="26"/>
        </w:rPr>
        <w:t>ś</w:t>
      </w:r>
      <w:r w:rsidR="00CC0606" w:rsidRPr="004E4F09">
        <w:rPr>
          <w:rFonts w:ascii="Times New Roman" w:hAnsi="Times New Roman" w:cs="Times New Roman"/>
          <w:sz w:val="26"/>
          <w:szCs w:val="26"/>
        </w:rPr>
        <w:t xml:space="preserve">ci. </w:t>
      </w:r>
      <w:r w:rsidR="00ED1695" w:rsidRPr="004E4F09">
        <w:rPr>
          <w:rFonts w:ascii="Times New Roman" w:hAnsi="Times New Roman" w:cs="Times New Roman"/>
          <w:sz w:val="26"/>
          <w:szCs w:val="26"/>
        </w:rPr>
        <w:t xml:space="preserve">Dodać należy, iż świadek nie zgłosił w tym zakresie żadnych zastrzeżeń, ani nie złożył wniosku o </w:t>
      </w:r>
      <w:r w:rsidR="00A001AD">
        <w:rPr>
          <w:rFonts w:ascii="Times New Roman" w:hAnsi="Times New Roman" w:cs="Times New Roman"/>
          <w:sz w:val="26"/>
          <w:szCs w:val="26"/>
        </w:rPr>
        <w:t>pozostawienie danych adresowych do wyłącznej wiadomości prok</w:t>
      </w:r>
      <w:r w:rsidR="00A001AD">
        <w:rPr>
          <w:rFonts w:ascii="Times New Roman" w:hAnsi="Times New Roman" w:cs="Times New Roman"/>
          <w:sz w:val="26"/>
          <w:szCs w:val="26"/>
        </w:rPr>
        <w:t>u</w:t>
      </w:r>
      <w:r w:rsidR="00A001AD">
        <w:rPr>
          <w:rFonts w:ascii="Times New Roman" w:hAnsi="Times New Roman" w:cs="Times New Roman"/>
          <w:sz w:val="26"/>
          <w:szCs w:val="26"/>
        </w:rPr>
        <w:t xml:space="preserve">ratora i sądu </w:t>
      </w:r>
      <w:r w:rsidR="00ED1695" w:rsidRPr="004E4F09">
        <w:rPr>
          <w:rFonts w:ascii="Times New Roman" w:hAnsi="Times New Roman" w:cs="Times New Roman"/>
          <w:sz w:val="26"/>
          <w:szCs w:val="26"/>
        </w:rPr>
        <w:t xml:space="preserve">w trybie opisanego wcześniej art. 191 § 3 </w:t>
      </w:r>
      <w:proofErr w:type="spellStart"/>
      <w:r w:rsidR="00ED1695" w:rsidRPr="004E4F09">
        <w:rPr>
          <w:rFonts w:ascii="Times New Roman" w:hAnsi="Times New Roman" w:cs="Times New Roman"/>
          <w:sz w:val="26"/>
          <w:szCs w:val="26"/>
        </w:rPr>
        <w:t>kpk</w:t>
      </w:r>
      <w:proofErr w:type="spellEnd"/>
      <w:r w:rsidR="00ED1695" w:rsidRPr="004E4F09">
        <w:rPr>
          <w:rFonts w:ascii="Times New Roman" w:hAnsi="Times New Roman" w:cs="Times New Roman"/>
          <w:sz w:val="26"/>
          <w:szCs w:val="26"/>
        </w:rPr>
        <w:t>. Można dodatkowo na</w:t>
      </w:r>
      <w:r w:rsidR="00ED1695" w:rsidRPr="004E4F09">
        <w:rPr>
          <w:rFonts w:ascii="Times New Roman" w:hAnsi="Times New Roman" w:cs="Times New Roman"/>
          <w:sz w:val="26"/>
          <w:szCs w:val="26"/>
        </w:rPr>
        <w:t>d</w:t>
      </w:r>
      <w:r w:rsidR="00ED1695" w:rsidRPr="004E4F09">
        <w:rPr>
          <w:rFonts w:ascii="Times New Roman" w:hAnsi="Times New Roman" w:cs="Times New Roman"/>
          <w:sz w:val="26"/>
          <w:szCs w:val="26"/>
        </w:rPr>
        <w:lastRenderedPageBreak/>
        <w:t xml:space="preserve">mienić, iż podczas dwóch kolejnych przesłuchań Pawła </w:t>
      </w:r>
      <w:proofErr w:type="spellStart"/>
      <w:r w:rsidR="00ED1695" w:rsidRPr="004E4F09">
        <w:rPr>
          <w:rFonts w:ascii="Times New Roman" w:hAnsi="Times New Roman" w:cs="Times New Roman"/>
          <w:sz w:val="26"/>
          <w:szCs w:val="26"/>
        </w:rPr>
        <w:t>Wojtunika</w:t>
      </w:r>
      <w:proofErr w:type="spellEnd"/>
      <w:r w:rsidR="00ED1695" w:rsidRPr="004E4F09">
        <w:rPr>
          <w:rFonts w:ascii="Times New Roman" w:hAnsi="Times New Roman" w:cs="Times New Roman"/>
          <w:sz w:val="26"/>
          <w:szCs w:val="26"/>
        </w:rPr>
        <w:t xml:space="preserve"> przesłuchujący</w:t>
      </w:r>
      <w:r w:rsidR="00A001AD">
        <w:rPr>
          <w:rFonts w:ascii="Times New Roman" w:hAnsi="Times New Roman" w:cs="Times New Roman"/>
          <w:sz w:val="26"/>
          <w:szCs w:val="26"/>
        </w:rPr>
        <w:t xml:space="preserve"> go</w:t>
      </w:r>
      <w:r w:rsidR="00ED1695" w:rsidRPr="004E4F09">
        <w:rPr>
          <w:rFonts w:ascii="Times New Roman" w:hAnsi="Times New Roman" w:cs="Times New Roman"/>
          <w:sz w:val="26"/>
          <w:szCs w:val="26"/>
        </w:rPr>
        <w:t xml:space="preserve"> prokuratorzy poprzestali na </w:t>
      </w:r>
      <w:r w:rsidR="006C5E2F" w:rsidRPr="004E4F09">
        <w:rPr>
          <w:rFonts w:ascii="Times New Roman" w:hAnsi="Times New Roman" w:cs="Times New Roman"/>
          <w:sz w:val="26"/>
          <w:szCs w:val="26"/>
        </w:rPr>
        <w:t xml:space="preserve">wpisaniu do protokołu </w:t>
      </w:r>
      <w:r w:rsidR="00ED1695" w:rsidRPr="004E4F09">
        <w:rPr>
          <w:rFonts w:ascii="Times New Roman" w:hAnsi="Times New Roman" w:cs="Times New Roman"/>
          <w:sz w:val="26"/>
          <w:szCs w:val="26"/>
        </w:rPr>
        <w:t>adres</w:t>
      </w:r>
      <w:r w:rsidR="006C5E2F" w:rsidRPr="004E4F09">
        <w:rPr>
          <w:rFonts w:ascii="Times New Roman" w:hAnsi="Times New Roman" w:cs="Times New Roman"/>
          <w:sz w:val="26"/>
          <w:szCs w:val="26"/>
        </w:rPr>
        <w:t>u</w:t>
      </w:r>
      <w:r w:rsidR="00ED1695" w:rsidRPr="004E4F09">
        <w:rPr>
          <w:rFonts w:ascii="Times New Roman" w:hAnsi="Times New Roman" w:cs="Times New Roman"/>
          <w:sz w:val="26"/>
          <w:szCs w:val="26"/>
        </w:rPr>
        <w:t xml:space="preserve"> dla doręczeń</w:t>
      </w:r>
      <w:r w:rsidR="00590659">
        <w:rPr>
          <w:rFonts w:ascii="Times New Roman" w:hAnsi="Times New Roman" w:cs="Times New Roman"/>
          <w:sz w:val="26"/>
          <w:szCs w:val="26"/>
        </w:rPr>
        <w:t xml:space="preserve"> – świadek wskazał </w:t>
      </w:r>
      <w:r w:rsidR="00ED1695" w:rsidRPr="004E4F09">
        <w:rPr>
          <w:rFonts w:ascii="Times New Roman" w:hAnsi="Times New Roman" w:cs="Times New Roman"/>
          <w:sz w:val="26"/>
          <w:szCs w:val="26"/>
        </w:rPr>
        <w:t>siedzibę Centralnego Biura Antykorupcyjnego w Warszawie</w:t>
      </w:r>
      <w:r w:rsidR="00C749A4" w:rsidRPr="004E4F09">
        <w:rPr>
          <w:rFonts w:ascii="Times New Roman" w:hAnsi="Times New Roman" w:cs="Times New Roman"/>
          <w:sz w:val="26"/>
          <w:szCs w:val="26"/>
        </w:rPr>
        <w:t>.</w:t>
      </w:r>
      <w:r w:rsidR="00590659">
        <w:rPr>
          <w:rFonts w:ascii="Times New Roman" w:hAnsi="Times New Roman" w:cs="Times New Roman"/>
          <w:sz w:val="26"/>
          <w:szCs w:val="26"/>
        </w:rPr>
        <w:t xml:space="preserve"> </w:t>
      </w:r>
      <w:r w:rsidR="00C749A4" w:rsidRPr="004E4F09">
        <w:rPr>
          <w:rFonts w:ascii="Times New Roman" w:hAnsi="Times New Roman" w:cs="Times New Roman"/>
          <w:sz w:val="26"/>
          <w:szCs w:val="26"/>
        </w:rPr>
        <w:t>Skoro postęp</w:t>
      </w:r>
      <w:r w:rsidR="00C749A4" w:rsidRPr="004E4F09">
        <w:rPr>
          <w:rFonts w:ascii="Times New Roman" w:hAnsi="Times New Roman" w:cs="Times New Roman"/>
          <w:sz w:val="26"/>
          <w:szCs w:val="26"/>
        </w:rPr>
        <w:t>o</w:t>
      </w:r>
      <w:r w:rsidR="00C749A4" w:rsidRPr="004E4F09">
        <w:rPr>
          <w:rFonts w:ascii="Times New Roman" w:hAnsi="Times New Roman" w:cs="Times New Roman"/>
          <w:sz w:val="26"/>
          <w:szCs w:val="26"/>
        </w:rPr>
        <w:t>wani</w:t>
      </w:r>
      <w:r w:rsidR="00590659">
        <w:rPr>
          <w:rFonts w:ascii="Times New Roman" w:hAnsi="Times New Roman" w:cs="Times New Roman"/>
          <w:sz w:val="26"/>
          <w:szCs w:val="26"/>
        </w:rPr>
        <w:t>e</w:t>
      </w:r>
      <w:r w:rsidR="00C749A4" w:rsidRPr="004E4F09">
        <w:rPr>
          <w:rFonts w:ascii="Times New Roman" w:hAnsi="Times New Roman" w:cs="Times New Roman"/>
          <w:sz w:val="26"/>
          <w:szCs w:val="26"/>
        </w:rPr>
        <w:t xml:space="preserve"> </w:t>
      </w:r>
      <w:r w:rsidR="00590659">
        <w:rPr>
          <w:rFonts w:ascii="Times New Roman" w:hAnsi="Times New Roman" w:cs="Times New Roman"/>
          <w:sz w:val="26"/>
          <w:szCs w:val="26"/>
        </w:rPr>
        <w:t>z</w:t>
      </w:r>
      <w:r w:rsidR="00C749A4" w:rsidRPr="004E4F09">
        <w:rPr>
          <w:rFonts w:ascii="Times New Roman" w:hAnsi="Times New Roman" w:cs="Times New Roman"/>
          <w:sz w:val="26"/>
          <w:szCs w:val="26"/>
        </w:rPr>
        <w:t>ostało wszczęte w dniu 17 czerwca 2014 r., to nie znajdują do niego zastos</w:t>
      </w:r>
      <w:r w:rsidR="00C749A4" w:rsidRPr="004E4F09">
        <w:rPr>
          <w:rFonts w:ascii="Times New Roman" w:hAnsi="Times New Roman" w:cs="Times New Roman"/>
          <w:sz w:val="26"/>
          <w:szCs w:val="26"/>
        </w:rPr>
        <w:t>o</w:t>
      </w:r>
      <w:r w:rsidR="00C749A4" w:rsidRPr="004E4F09">
        <w:rPr>
          <w:rFonts w:ascii="Times New Roman" w:hAnsi="Times New Roman" w:cs="Times New Roman"/>
          <w:sz w:val="26"/>
          <w:szCs w:val="26"/>
        </w:rPr>
        <w:t xml:space="preserve">wania nowe przepisy art. 148 § 2a-2c i art. 156a </w:t>
      </w:r>
      <w:proofErr w:type="spellStart"/>
      <w:r w:rsidR="00C749A4" w:rsidRPr="004E4F09">
        <w:rPr>
          <w:rFonts w:ascii="Times New Roman" w:hAnsi="Times New Roman" w:cs="Times New Roman"/>
          <w:sz w:val="26"/>
          <w:szCs w:val="26"/>
        </w:rPr>
        <w:t>kpk</w:t>
      </w:r>
      <w:proofErr w:type="spellEnd"/>
      <w:r w:rsidR="00A06DF4" w:rsidRPr="004E4F09">
        <w:rPr>
          <w:rFonts w:ascii="Times New Roman" w:hAnsi="Times New Roman" w:cs="Times New Roman"/>
          <w:sz w:val="26"/>
          <w:szCs w:val="26"/>
        </w:rPr>
        <w:t>.</w:t>
      </w:r>
    </w:p>
    <w:p w:rsidR="0022467B" w:rsidRPr="004E4F09" w:rsidRDefault="00F2461A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4F09">
        <w:rPr>
          <w:rFonts w:ascii="Times New Roman" w:hAnsi="Times New Roman" w:cs="Times New Roman"/>
          <w:sz w:val="26"/>
          <w:szCs w:val="26"/>
        </w:rPr>
        <w:t>Udost</w:t>
      </w:r>
      <w:r w:rsidR="00590659">
        <w:rPr>
          <w:rFonts w:ascii="Times New Roman" w:hAnsi="Times New Roman" w:cs="Times New Roman"/>
          <w:sz w:val="26"/>
          <w:szCs w:val="26"/>
        </w:rPr>
        <w:t>ę</w:t>
      </w:r>
      <w:r w:rsidRPr="004E4F09">
        <w:rPr>
          <w:rFonts w:ascii="Times New Roman" w:hAnsi="Times New Roman" w:cs="Times New Roman"/>
          <w:sz w:val="26"/>
          <w:szCs w:val="26"/>
        </w:rPr>
        <w:t>pnienie stronom protokołu zawierającego dane o adresie zamieszkania</w:t>
      </w:r>
      <w:r w:rsidR="0031507E" w:rsidRPr="004E4F09">
        <w:rPr>
          <w:rFonts w:ascii="Times New Roman" w:hAnsi="Times New Roman" w:cs="Times New Roman"/>
          <w:sz w:val="26"/>
          <w:szCs w:val="26"/>
        </w:rPr>
        <w:t xml:space="preserve"> nie zasz</w:t>
      </w:r>
      <w:r w:rsidR="00590659">
        <w:rPr>
          <w:rFonts w:ascii="Times New Roman" w:hAnsi="Times New Roman" w:cs="Times New Roman"/>
          <w:sz w:val="26"/>
          <w:szCs w:val="26"/>
        </w:rPr>
        <w:t>k</w:t>
      </w:r>
      <w:r w:rsidR="0031507E" w:rsidRPr="004E4F09">
        <w:rPr>
          <w:rFonts w:ascii="Times New Roman" w:hAnsi="Times New Roman" w:cs="Times New Roman"/>
          <w:sz w:val="26"/>
          <w:szCs w:val="26"/>
        </w:rPr>
        <w:t>odziło dobru śledztwa, nie można też uznać, iżby zagrażało ważnemu inter</w:t>
      </w:r>
      <w:r w:rsidR="0031507E" w:rsidRPr="004E4F09">
        <w:rPr>
          <w:rFonts w:ascii="Times New Roman" w:hAnsi="Times New Roman" w:cs="Times New Roman"/>
          <w:sz w:val="26"/>
          <w:szCs w:val="26"/>
        </w:rPr>
        <w:t>e</w:t>
      </w:r>
      <w:r w:rsidR="0031507E" w:rsidRPr="004E4F09">
        <w:rPr>
          <w:rFonts w:ascii="Times New Roman" w:hAnsi="Times New Roman" w:cs="Times New Roman"/>
          <w:sz w:val="26"/>
          <w:szCs w:val="26"/>
        </w:rPr>
        <w:t xml:space="preserve">sowi państwa. </w:t>
      </w:r>
      <w:r w:rsidR="005A79A3">
        <w:rPr>
          <w:rFonts w:ascii="Times New Roman" w:hAnsi="Times New Roman" w:cs="Times New Roman"/>
          <w:sz w:val="26"/>
          <w:szCs w:val="26"/>
        </w:rPr>
        <w:t xml:space="preserve">Pomimo niedookreśloności tego pojęcia </w:t>
      </w:r>
      <w:r w:rsidR="00D628E7">
        <w:rPr>
          <w:rFonts w:ascii="Times New Roman" w:hAnsi="Times New Roman" w:cs="Times New Roman"/>
          <w:sz w:val="26"/>
          <w:szCs w:val="26"/>
        </w:rPr>
        <w:t xml:space="preserve">można chyba przyjąć, że </w:t>
      </w:r>
      <w:r w:rsidR="005A79A3">
        <w:rPr>
          <w:rFonts w:ascii="Times New Roman" w:hAnsi="Times New Roman" w:cs="Times New Roman"/>
          <w:sz w:val="26"/>
          <w:szCs w:val="26"/>
        </w:rPr>
        <w:t>i</w:t>
      </w:r>
      <w:r w:rsidR="001A5F15" w:rsidRPr="004E4F09">
        <w:rPr>
          <w:rFonts w:ascii="Times New Roman" w:hAnsi="Times New Roman" w:cs="Times New Roman"/>
          <w:sz w:val="26"/>
          <w:szCs w:val="26"/>
        </w:rPr>
        <w:t>nt</w:t>
      </w:r>
      <w:r w:rsidR="001A5F15" w:rsidRPr="004E4F09">
        <w:rPr>
          <w:rFonts w:ascii="Times New Roman" w:hAnsi="Times New Roman" w:cs="Times New Roman"/>
          <w:sz w:val="26"/>
          <w:szCs w:val="26"/>
        </w:rPr>
        <w:t>e</w:t>
      </w:r>
      <w:r w:rsidR="001A5F15" w:rsidRPr="004E4F09">
        <w:rPr>
          <w:rFonts w:ascii="Times New Roman" w:hAnsi="Times New Roman" w:cs="Times New Roman"/>
          <w:sz w:val="26"/>
          <w:szCs w:val="26"/>
        </w:rPr>
        <w:t xml:space="preserve">res państwa nie </w:t>
      </w:r>
      <w:r w:rsidR="00D628E7">
        <w:rPr>
          <w:rFonts w:ascii="Times New Roman" w:hAnsi="Times New Roman" w:cs="Times New Roman"/>
          <w:sz w:val="26"/>
          <w:szCs w:val="26"/>
        </w:rPr>
        <w:t xml:space="preserve">jest tożsamy </w:t>
      </w:r>
      <w:r w:rsidR="001A5F15" w:rsidRPr="004E4F09">
        <w:rPr>
          <w:rFonts w:ascii="Times New Roman" w:hAnsi="Times New Roman" w:cs="Times New Roman"/>
          <w:sz w:val="26"/>
          <w:szCs w:val="26"/>
        </w:rPr>
        <w:t>z interesem jednego obywatela, nawet jeś</w:t>
      </w:r>
      <w:r w:rsidR="00D628E7">
        <w:rPr>
          <w:rFonts w:ascii="Times New Roman" w:hAnsi="Times New Roman" w:cs="Times New Roman"/>
          <w:sz w:val="26"/>
          <w:szCs w:val="26"/>
        </w:rPr>
        <w:t>l</w:t>
      </w:r>
      <w:r w:rsidR="001A5F15" w:rsidRPr="004E4F09">
        <w:rPr>
          <w:rFonts w:ascii="Times New Roman" w:hAnsi="Times New Roman" w:cs="Times New Roman"/>
          <w:sz w:val="26"/>
          <w:szCs w:val="26"/>
        </w:rPr>
        <w:t xml:space="preserve">i jest to szef służby specjalnej, jaką jest CBA. </w:t>
      </w:r>
      <w:r w:rsidR="00622290" w:rsidRPr="004E4F09">
        <w:rPr>
          <w:rFonts w:ascii="Times New Roman" w:hAnsi="Times New Roman" w:cs="Times New Roman"/>
          <w:sz w:val="26"/>
          <w:szCs w:val="26"/>
        </w:rPr>
        <w:t xml:space="preserve">Nie </w:t>
      </w:r>
      <w:r w:rsidR="00A8353F" w:rsidRPr="004E4F09">
        <w:rPr>
          <w:rFonts w:ascii="Times New Roman" w:hAnsi="Times New Roman" w:cs="Times New Roman"/>
          <w:sz w:val="26"/>
          <w:szCs w:val="26"/>
        </w:rPr>
        <w:t>negując w żad</w:t>
      </w:r>
      <w:r w:rsidR="00622290" w:rsidRPr="004E4F09">
        <w:rPr>
          <w:rFonts w:ascii="Times New Roman" w:hAnsi="Times New Roman" w:cs="Times New Roman"/>
          <w:sz w:val="26"/>
          <w:szCs w:val="26"/>
        </w:rPr>
        <w:t>e</w:t>
      </w:r>
      <w:r w:rsidR="00A8353F" w:rsidRPr="004E4F09">
        <w:rPr>
          <w:rFonts w:ascii="Times New Roman" w:hAnsi="Times New Roman" w:cs="Times New Roman"/>
          <w:sz w:val="26"/>
          <w:szCs w:val="26"/>
        </w:rPr>
        <w:t>n</w:t>
      </w:r>
      <w:r w:rsidR="00622290" w:rsidRPr="004E4F09">
        <w:rPr>
          <w:rFonts w:ascii="Times New Roman" w:hAnsi="Times New Roman" w:cs="Times New Roman"/>
          <w:sz w:val="26"/>
          <w:szCs w:val="26"/>
        </w:rPr>
        <w:t xml:space="preserve"> sposób uszczerbku, jaki p</w:t>
      </w:r>
      <w:r w:rsidR="00622290" w:rsidRPr="004E4F09">
        <w:rPr>
          <w:rFonts w:ascii="Times New Roman" w:hAnsi="Times New Roman" w:cs="Times New Roman"/>
          <w:sz w:val="26"/>
          <w:szCs w:val="26"/>
        </w:rPr>
        <w:t>o</w:t>
      </w:r>
      <w:r w:rsidR="00622290" w:rsidRPr="004E4F09">
        <w:rPr>
          <w:rFonts w:ascii="Times New Roman" w:hAnsi="Times New Roman" w:cs="Times New Roman"/>
          <w:sz w:val="26"/>
          <w:szCs w:val="26"/>
        </w:rPr>
        <w:t>przez ujawnienie adresu z</w:t>
      </w:r>
      <w:r w:rsidR="00D628E7">
        <w:rPr>
          <w:rFonts w:ascii="Times New Roman" w:hAnsi="Times New Roman" w:cs="Times New Roman"/>
          <w:sz w:val="26"/>
          <w:szCs w:val="26"/>
        </w:rPr>
        <w:t>a</w:t>
      </w:r>
      <w:r w:rsidR="00622290" w:rsidRPr="004E4F09">
        <w:rPr>
          <w:rFonts w:ascii="Times New Roman" w:hAnsi="Times New Roman" w:cs="Times New Roman"/>
          <w:sz w:val="26"/>
          <w:szCs w:val="26"/>
        </w:rPr>
        <w:t xml:space="preserve">mieszkania mógł ponieść pan Paweł </w:t>
      </w:r>
      <w:proofErr w:type="spellStart"/>
      <w:r w:rsidR="00622290" w:rsidRPr="004E4F09">
        <w:rPr>
          <w:rFonts w:ascii="Times New Roman" w:hAnsi="Times New Roman" w:cs="Times New Roman"/>
          <w:sz w:val="26"/>
          <w:szCs w:val="26"/>
        </w:rPr>
        <w:t>Wojtunik</w:t>
      </w:r>
      <w:proofErr w:type="spellEnd"/>
      <w:r w:rsidR="00622290" w:rsidRPr="004E4F09">
        <w:rPr>
          <w:rFonts w:ascii="Times New Roman" w:hAnsi="Times New Roman" w:cs="Times New Roman"/>
          <w:sz w:val="26"/>
          <w:szCs w:val="26"/>
        </w:rPr>
        <w:t>, przyp</w:t>
      </w:r>
      <w:r w:rsidR="00622290" w:rsidRPr="004E4F09">
        <w:rPr>
          <w:rFonts w:ascii="Times New Roman" w:hAnsi="Times New Roman" w:cs="Times New Roman"/>
          <w:sz w:val="26"/>
          <w:szCs w:val="26"/>
        </w:rPr>
        <w:t>o</w:t>
      </w:r>
      <w:r w:rsidR="00622290" w:rsidRPr="004E4F09">
        <w:rPr>
          <w:rFonts w:ascii="Times New Roman" w:hAnsi="Times New Roman" w:cs="Times New Roman"/>
          <w:sz w:val="26"/>
          <w:szCs w:val="26"/>
        </w:rPr>
        <w:t xml:space="preserve">mnieć jeszcze raz należy, że </w:t>
      </w:r>
      <w:r w:rsidR="00D628E7">
        <w:rPr>
          <w:rFonts w:ascii="Times New Roman" w:hAnsi="Times New Roman" w:cs="Times New Roman"/>
          <w:sz w:val="26"/>
          <w:szCs w:val="26"/>
        </w:rPr>
        <w:t>powstał on</w:t>
      </w:r>
      <w:r w:rsidR="00622290" w:rsidRPr="004E4F09">
        <w:rPr>
          <w:rFonts w:ascii="Times New Roman" w:hAnsi="Times New Roman" w:cs="Times New Roman"/>
          <w:sz w:val="26"/>
          <w:szCs w:val="26"/>
        </w:rPr>
        <w:t xml:space="preserve"> nie na skutek udostępn</w:t>
      </w:r>
      <w:r w:rsidR="00D628E7">
        <w:rPr>
          <w:rFonts w:ascii="Times New Roman" w:hAnsi="Times New Roman" w:cs="Times New Roman"/>
          <w:sz w:val="26"/>
          <w:szCs w:val="26"/>
        </w:rPr>
        <w:t>i</w:t>
      </w:r>
      <w:r w:rsidR="00622290" w:rsidRPr="004E4F09">
        <w:rPr>
          <w:rFonts w:ascii="Times New Roman" w:hAnsi="Times New Roman" w:cs="Times New Roman"/>
          <w:sz w:val="26"/>
          <w:szCs w:val="26"/>
        </w:rPr>
        <w:t>enia</w:t>
      </w:r>
      <w:r w:rsidR="00D628E7">
        <w:rPr>
          <w:rFonts w:ascii="Times New Roman" w:hAnsi="Times New Roman" w:cs="Times New Roman"/>
          <w:sz w:val="26"/>
          <w:szCs w:val="26"/>
        </w:rPr>
        <w:t xml:space="preserve"> </w:t>
      </w:r>
      <w:r w:rsidR="00622290" w:rsidRPr="004E4F09">
        <w:rPr>
          <w:rFonts w:ascii="Times New Roman" w:hAnsi="Times New Roman" w:cs="Times New Roman"/>
          <w:sz w:val="26"/>
          <w:szCs w:val="26"/>
        </w:rPr>
        <w:t>protokołu prz</w:t>
      </w:r>
      <w:r w:rsidR="00622290" w:rsidRPr="004E4F09">
        <w:rPr>
          <w:rFonts w:ascii="Times New Roman" w:hAnsi="Times New Roman" w:cs="Times New Roman"/>
          <w:sz w:val="26"/>
          <w:szCs w:val="26"/>
        </w:rPr>
        <w:t>e</w:t>
      </w:r>
      <w:r w:rsidR="00622290" w:rsidRPr="004E4F09">
        <w:rPr>
          <w:rFonts w:ascii="Times New Roman" w:hAnsi="Times New Roman" w:cs="Times New Roman"/>
          <w:sz w:val="26"/>
          <w:szCs w:val="26"/>
        </w:rPr>
        <w:t xml:space="preserve">słuchania </w:t>
      </w:r>
      <w:r w:rsidR="00D628E7">
        <w:rPr>
          <w:rFonts w:ascii="Times New Roman" w:hAnsi="Times New Roman" w:cs="Times New Roman"/>
          <w:sz w:val="26"/>
          <w:szCs w:val="26"/>
        </w:rPr>
        <w:t xml:space="preserve">świadka </w:t>
      </w:r>
      <w:r w:rsidR="00622290" w:rsidRPr="004E4F09">
        <w:rPr>
          <w:rFonts w:ascii="Times New Roman" w:hAnsi="Times New Roman" w:cs="Times New Roman"/>
          <w:sz w:val="26"/>
          <w:szCs w:val="26"/>
        </w:rPr>
        <w:t>stronom postępowani</w:t>
      </w:r>
      <w:r w:rsidR="00D628E7">
        <w:rPr>
          <w:rFonts w:ascii="Times New Roman" w:hAnsi="Times New Roman" w:cs="Times New Roman"/>
          <w:sz w:val="26"/>
          <w:szCs w:val="26"/>
        </w:rPr>
        <w:t>a</w:t>
      </w:r>
      <w:r w:rsidR="00622290" w:rsidRPr="004E4F09">
        <w:rPr>
          <w:rFonts w:ascii="Times New Roman" w:hAnsi="Times New Roman" w:cs="Times New Roman"/>
          <w:sz w:val="26"/>
          <w:szCs w:val="26"/>
        </w:rPr>
        <w:t xml:space="preserve"> (bo tu prokurator nie miał podstaw do o</w:t>
      </w:r>
      <w:r w:rsidR="00622290" w:rsidRPr="004E4F09">
        <w:rPr>
          <w:rFonts w:ascii="Times New Roman" w:hAnsi="Times New Roman" w:cs="Times New Roman"/>
          <w:sz w:val="26"/>
          <w:szCs w:val="26"/>
        </w:rPr>
        <w:t>d</w:t>
      </w:r>
      <w:r w:rsidR="00622290" w:rsidRPr="004E4F09">
        <w:rPr>
          <w:rFonts w:ascii="Times New Roman" w:hAnsi="Times New Roman" w:cs="Times New Roman"/>
          <w:sz w:val="26"/>
          <w:szCs w:val="26"/>
        </w:rPr>
        <w:t>mowy), a</w:t>
      </w:r>
      <w:r w:rsidR="00D628E7">
        <w:rPr>
          <w:rFonts w:ascii="Times New Roman" w:hAnsi="Times New Roman" w:cs="Times New Roman"/>
          <w:sz w:val="26"/>
          <w:szCs w:val="26"/>
        </w:rPr>
        <w:t xml:space="preserve"> raczej </w:t>
      </w:r>
      <w:r w:rsidR="0052551A" w:rsidRPr="004E4F09">
        <w:rPr>
          <w:rFonts w:ascii="Times New Roman" w:hAnsi="Times New Roman" w:cs="Times New Roman"/>
          <w:sz w:val="26"/>
          <w:szCs w:val="26"/>
        </w:rPr>
        <w:t>w wyniku nielegalnego rozpowszechniania materia</w:t>
      </w:r>
      <w:r w:rsidR="00D628E7">
        <w:rPr>
          <w:rFonts w:ascii="Times New Roman" w:hAnsi="Times New Roman" w:cs="Times New Roman"/>
          <w:sz w:val="26"/>
          <w:szCs w:val="26"/>
        </w:rPr>
        <w:t>ł</w:t>
      </w:r>
      <w:r w:rsidR="0052551A" w:rsidRPr="004E4F09">
        <w:rPr>
          <w:rFonts w:ascii="Times New Roman" w:hAnsi="Times New Roman" w:cs="Times New Roman"/>
          <w:sz w:val="26"/>
          <w:szCs w:val="26"/>
        </w:rPr>
        <w:t xml:space="preserve">ów </w:t>
      </w:r>
      <w:r w:rsidR="00D628E7">
        <w:rPr>
          <w:rFonts w:ascii="Times New Roman" w:hAnsi="Times New Roman" w:cs="Times New Roman"/>
          <w:sz w:val="26"/>
          <w:szCs w:val="26"/>
        </w:rPr>
        <w:t>z</w:t>
      </w:r>
      <w:r w:rsidR="0052551A" w:rsidRPr="004E4F09">
        <w:rPr>
          <w:rFonts w:ascii="Times New Roman" w:hAnsi="Times New Roman" w:cs="Times New Roman"/>
          <w:sz w:val="26"/>
          <w:szCs w:val="26"/>
        </w:rPr>
        <w:t xml:space="preserve"> akt sprawy. </w:t>
      </w:r>
      <w:r w:rsidR="00622290" w:rsidRPr="004E4F09">
        <w:rPr>
          <w:rFonts w:ascii="Times New Roman" w:hAnsi="Times New Roman" w:cs="Times New Roman"/>
          <w:sz w:val="26"/>
          <w:szCs w:val="26"/>
        </w:rPr>
        <w:t xml:space="preserve">  </w:t>
      </w:r>
      <w:r w:rsidR="001A5F15" w:rsidRPr="004E4F09">
        <w:rPr>
          <w:rFonts w:ascii="Times New Roman" w:hAnsi="Times New Roman" w:cs="Times New Roman"/>
          <w:sz w:val="26"/>
          <w:szCs w:val="26"/>
        </w:rPr>
        <w:t xml:space="preserve">  </w:t>
      </w:r>
      <w:r w:rsidRPr="004E4F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3D9A" w:rsidRPr="004E4F09" w:rsidRDefault="00B63D9A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4F09">
        <w:rPr>
          <w:rFonts w:ascii="Times New Roman" w:hAnsi="Times New Roman" w:cs="Times New Roman"/>
          <w:sz w:val="26"/>
          <w:szCs w:val="26"/>
        </w:rPr>
        <w:t>Chybione są wreszcie obawy o bezpieczeństwo funkcjonariuszy ABW, alb</w:t>
      </w:r>
      <w:r w:rsidRPr="004E4F09">
        <w:rPr>
          <w:rFonts w:ascii="Times New Roman" w:hAnsi="Times New Roman" w:cs="Times New Roman"/>
          <w:sz w:val="26"/>
          <w:szCs w:val="26"/>
        </w:rPr>
        <w:t>o</w:t>
      </w:r>
      <w:r w:rsidRPr="004E4F09">
        <w:rPr>
          <w:rFonts w:ascii="Times New Roman" w:hAnsi="Times New Roman" w:cs="Times New Roman"/>
          <w:sz w:val="26"/>
          <w:szCs w:val="26"/>
        </w:rPr>
        <w:t xml:space="preserve">wiem udostępnione akta sprawy nie zawierały – i nie mogły zawierać </w:t>
      </w:r>
      <w:r w:rsidR="00353A2C">
        <w:rPr>
          <w:rFonts w:ascii="Times New Roman" w:hAnsi="Times New Roman" w:cs="Times New Roman"/>
          <w:sz w:val="26"/>
          <w:szCs w:val="26"/>
        </w:rPr>
        <w:t>–</w:t>
      </w:r>
      <w:r w:rsidRPr="004E4F09">
        <w:rPr>
          <w:rFonts w:ascii="Times New Roman" w:hAnsi="Times New Roman" w:cs="Times New Roman"/>
          <w:sz w:val="26"/>
          <w:szCs w:val="26"/>
        </w:rPr>
        <w:t xml:space="preserve"> żadnych d</w:t>
      </w:r>
      <w:r w:rsidRPr="004E4F09">
        <w:rPr>
          <w:rFonts w:ascii="Times New Roman" w:hAnsi="Times New Roman" w:cs="Times New Roman"/>
          <w:sz w:val="26"/>
          <w:szCs w:val="26"/>
        </w:rPr>
        <w:t>a</w:t>
      </w:r>
      <w:r w:rsidRPr="004E4F09">
        <w:rPr>
          <w:rFonts w:ascii="Times New Roman" w:hAnsi="Times New Roman" w:cs="Times New Roman"/>
          <w:sz w:val="26"/>
          <w:szCs w:val="26"/>
        </w:rPr>
        <w:t xml:space="preserve">nych funkcjonariuszy operacyjnych, </w:t>
      </w:r>
      <w:r w:rsidR="006E1C91" w:rsidRPr="004E4F09">
        <w:rPr>
          <w:rFonts w:ascii="Times New Roman" w:hAnsi="Times New Roman" w:cs="Times New Roman"/>
          <w:sz w:val="26"/>
          <w:szCs w:val="26"/>
        </w:rPr>
        <w:t>któr</w:t>
      </w:r>
      <w:r w:rsidR="00353A2C">
        <w:rPr>
          <w:rFonts w:ascii="Times New Roman" w:hAnsi="Times New Roman" w:cs="Times New Roman"/>
          <w:sz w:val="26"/>
          <w:szCs w:val="26"/>
        </w:rPr>
        <w:t>e</w:t>
      </w:r>
      <w:r w:rsidR="006E1C91" w:rsidRPr="004E4F09">
        <w:rPr>
          <w:rFonts w:ascii="Times New Roman" w:hAnsi="Times New Roman" w:cs="Times New Roman"/>
          <w:sz w:val="26"/>
          <w:szCs w:val="26"/>
        </w:rPr>
        <w:t xml:space="preserve"> ch</w:t>
      </w:r>
      <w:r w:rsidR="00353A2C">
        <w:rPr>
          <w:rFonts w:ascii="Times New Roman" w:hAnsi="Times New Roman" w:cs="Times New Roman"/>
          <w:sz w:val="26"/>
          <w:szCs w:val="26"/>
        </w:rPr>
        <w:t xml:space="preserve">ronione </w:t>
      </w:r>
      <w:r w:rsidR="006E1C91" w:rsidRPr="004E4F09">
        <w:rPr>
          <w:rFonts w:ascii="Times New Roman" w:hAnsi="Times New Roman" w:cs="Times New Roman"/>
          <w:sz w:val="26"/>
          <w:szCs w:val="26"/>
        </w:rPr>
        <w:t>są w trybie ustawy o ochr</w:t>
      </w:r>
      <w:r w:rsidR="00353A2C">
        <w:rPr>
          <w:rFonts w:ascii="Times New Roman" w:hAnsi="Times New Roman" w:cs="Times New Roman"/>
          <w:sz w:val="26"/>
          <w:szCs w:val="26"/>
        </w:rPr>
        <w:t>o</w:t>
      </w:r>
      <w:r w:rsidR="006E1C91" w:rsidRPr="004E4F09">
        <w:rPr>
          <w:rFonts w:ascii="Times New Roman" w:hAnsi="Times New Roman" w:cs="Times New Roman"/>
          <w:sz w:val="26"/>
          <w:szCs w:val="26"/>
        </w:rPr>
        <w:t xml:space="preserve">nie informacji </w:t>
      </w:r>
      <w:r w:rsidR="00353A2C">
        <w:rPr>
          <w:rFonts w:ascii="Times New Roman" w:hAnsi="Times New Roman" w:cs="Times New Roman"/>
          <w:sz w:val="26"/>
          <w:szCs w:val="26"/>
        </w:rPr>
        <w:t>n</w:t>
      </w:r>
      <w:r w:rsidR="006E1C91" w:rsidRPr="004E4F09">
        <w:rPr>
          <w:rFonts w:ascii="Times New Roman" w:hAnsi="Times New Roman" w:cs="Times New Roman"/>
          <w:sz w:val="26"/>
          <w:szCs w:val="26"/>
        </w:rPr>
        <w:t xml:space="preserve">iejawnych. Natomiast </w:t>
      </w:r>
      <w:r w:rsidRPr="004E4F09">
        <w:rPr>
          <w:rFonts w:ascii="Times New Roman" w:hAnsi="Times New Roman" w:cs="Times New Roman"/>
          <w:sz w:val="26"/>
          <w:szCs w:val="26"/>
        </w:rPr>
        <w:t>imiona, nazwiska, stopnie służbowe, stanowiska i</w:t>
      </w:r>
      <w:r w:rsidR="00353A2C">
        <w:rPr>
          <w:rFonts w:ascii="Times New Roman" w:hAnsi="Times New Roman" w:cs="Times New Roman"/>
          <w:sz w:val="26"/>
          <w:szCs w:val="26"/>
        </w:rPr>
        <w:t> </w:t>
      </w:r>
      <w:r w:rsidRPr="004E4F09">
        <w:rPr>
          <w:rFonts w:ascii="Times New Roman" w:hAnsi="Times New Roman" w:cs="Times New Roman"/>
          <w:sz w:val="26"/>
          <w:szCs w:val="26"/>
        </w:rPr>
        <w:t xml:space="preserve">miejsca pracy funkcjonariuszy </w:t>
      </w:r>
      <w:r w:rsidR="006E1C91" w:rsidRPr="004E4F09">
        <w:rPr>
          <w:rFonts w:ascii="Times New Roman" w:hAnsi="Times New Roman" w:cs="Times New Roman"/>
          <w:sz w:val="26"/>
          <w:szCs w:val="26"/>
        </w:rPr>
        <w:t xml:space="preserve">wykonujących obowiązki </w:t>
      </w:r>
      <w:r w:rsidRPr="004E4F09">
        <w:rPr>
          <w:rFonts w:ascii="Times New Roman" w:hAnsi="Times New Roman" w:cs="Times New Roman"/>
          <w:sz w:val="26"/>
          <w:szCs w:val="26"/>
        </w:rPr>
        <w:t>w pionach dochodzeniowo-śledczych nie podlegają szczególnej ochronie</w:t>
      </w:r>
      <w:r w:rsidR="006E1C91" w:rsidRPr="004E4F09">
        <w:rPr>
          <w:rFonts w:ascii="Times New Roman" w:hAnsi="Times New Roman" w:cs="Times New Roman"/>
          <w:sz w:val="26"/>
          <w:szCs w:val="26"/>
        </w:rPr>
        <w:t xml:space="preserve">, a funkcjonariusze </w:t>
      </w:r>
      <w:r w:rsidR="00353A2C">
        <w:rPr>
          <w:rFonts w:ascii="Times New Roman" w:hAnsi="Times New Roman" w:cs="Times New Roman"/>
          <w:sz w:val="26"/>
          <w:szCs w:val="26"/>
        </w:rPr>
        <w:t xml:space="preserve">ci </w:t>
      </w:r>
      <w:r w:rsidR="006E1C91" w:rsidRPr="004E4F09">
        <w:rPr>
          <w:rFonts w:ascii="Times New Roman" w:hAnsi="Times New Roman" w:cs="Times New Roman"/>
          <w:sz w:val="26"/>
          <w:szCs w:val="26"/>
        </w:rPr>
        <w:t xml:space="preserve">traktowani są jak inni świadkowie. </w:t>
      </w:r>
      <w:r w:rsidR="00A427A7">
        <w:rPr>
          <w:rFonts w:ascii="Times New Roman" w:hAnsi="Times New Roman" w:cs="Times New Roman"/>
          <w:sz w:val="26"/>
          <w:szCs w:val="26"/>
        </w:rPr>
        <w:t>To samo dotyczy danych przesłuchujących prokuratorów, co do kt</w:t>
      </w:r>
      <w:r w:rsidR="00A427A7">
        <w:rPr>
          <w:rFonts w:ascii="Times New Roman" w:hAnsi="Times New Roman" w:cs="Times New Roman"/>
          <w:sz w:val="26"/>
          <w:szCs w:val="26"/>
        </w:rPr>
        <w:t>ó</w:t>
      </w:r>
      <w:r w:rsidR="00A427A7">
        <w:rPr>
          <w:rFonts w:ascii="Times New Roman" w:hAnsi="Times New Roman" w:cs="Times New Roman"/>
          <w:sz w:val="26"/>
          <w:szCs w:val="26"/>
        </w:rPr>
        <w:t xml:space="preserve">rych </w:t>
      </w:r>
      <w:r w:rsidR="00373134">
        <w:rPr>
          <w:rFonts w:ascii="Times New Roman" w:hAnsi="Times New Roman" w:cs="Times New Roman"/>
          <w:sz w:val="26"/>
          <w:szCs w:val="26"/>
        </w:rPr>
        <w:t xml:space="preserve">nie przejawiano publicznej troski o ich bezpieczeństwo. </w:t>
      </w:r>
      <w:r w:rsidR="001F698C" w:rsidRPr="004E4F09">
        <w:rPr>
          <w:rFonts w:ascii="Times New Roman" w:hAnsi="Times New Roman" w:cs="Times New Roman"/>
          <w:sz w:val="26"/>
          <w:szCs w:val="26"/>
        </w:rPr>
        <w:t xml:space="preserve">W udostępnionych </w:t>
      </w:r>
      <w:r w:rsidRPr="004E4F09">
        <w:rPr>
          <w:rFonts w:ascii="Times New Roman" w:hAnsi="Times New Roman" w:cs="Times New Roman"/>
          <w:sz w:val="26"/>
          <w:szCs w:val="26"/>
        </w:rPr>
        <w:t>a</w:t>
      </w:r>
      <w:r w:rsidRPr="004E4F09">
        <w:rPr>
          <w:rFonts w:ascii="Times New Roman" w:hAnsi="Times New Roman" w:cs="Times New Roman"/>
          <w:sz w:val="26"/>
          <w:szCs w:val="26"/>
        </w:rPr>
        <w:t>k</w:t>
      </w:r>
      <w:r w:rsidRPr="004E4F09">
        <w:rPr>
          <w:rFonts w:ascii="Times New Roman" w:hAnsi="Times New Roman" w:cs="Times New Roman"/>
          <w:sz w:val="26"/>
          <w:szCs w:val="26"/>
        </w:rPr>
        <w:t xml:space="preserve">tach sprawy </w:t>
      </w:r>
      <w:r w:rsidR="001F698C" w:rsidRPr="004E4F09">
        <w:rPr>
          <w:rFonts w:ascii="Times New Roman" w:hAnsi="Times New Roman" w:cs="Times New Roman"/>
          <w:sz w:val="26"/>
          <w:szCs w:val="26"/>
        </w:rPr>
        <w:t xml:space="preserve">brak było zresztą </w:t>
      </w:r>
      <w:r w:rsidRPr="004E4F09">
        <w:rPr>
          <w:rFonts w:ascii="Times New Roman" w:hAnsi="Times New Roman" w:cs="Times New Roman"/>
          <w:sz w:val="26"/>
          <w:szCs w:val="26"/>
        </w:rPr>
        <w:t>dan</w:t>
      </w:r>
      <w:r w:rsidR="001F698C" w:rsidRPr="004E4F09">
        <w:rPr>
          <w:rFonts w:ascii="Times New Roman" w:hAnsi="Times New Roman" w:cs="Times New Roman"/>
          <w:sz w:val="26"/>
          <w:szCs w:val="26"/>
        </w:rPr>
        <w:t>ych</w:t>
      </w:r>
      <w:r w:rsidRPr="004E4F09">
        <w:rPr>
          <w:rFonts w:ascii="Times New Roman" w:hAnsi="Times New Roman" w:cs="Times New Roman"/>
          <w:sz w:val="26"/>
          <w:szCs w:val="26"/>
        </w:rPr>
        <w:t xml:space="preserve"> dotycząc</w:t>
      </w:r>
      <w:r w:rsidR="001F698C" w:rsidRPr="004E4F09">
        <w:rPr>
          <w:rFonts w:ascii="Times New Roman" w:hAnsi="Times New Roman" w:cs="Times New Roman"/>
          <w:sz w:val="26"/>
          <w:szCs w:val="26"/>
        </w:rPr>
        <w:t>ych</w:t>
      </w:r>
      <w:r w:rsidRPr="004E4F09">
        <w:rPr>
          <w:rFonts w:ascii="Times New Roman" w:hAnsi="Times New Roman" w:cs="Times New Roman"/>
          <w:sz w:val="26"/>
          <w:szCs w:val="26"/>
        </w:rPr>
        <w:t xml:space="preserve"> miejsca zamieszkania </w:t>
      </w:r>
      <w:r w:rsidR="001F698C" w:rsidRPr="004E4F09">
        <w:rPr>
          <w:rFonts w:ascii="Times New Roman" w:hAnsi="Times New Roman" w:cs="Times New Roman"/>
          <w:sz w:val="26"/>
          <w:szCs w:val="26"/>
        </w:rPr>
        <w:t>wspomni</w:t>
      </w:r>
      <w:r w:rsidR="001F698C" w:rsidRPr="004E4F09">
        <w:rPr>
          <w:rFonts w:ascii="Times New Roman" w:hAnsi="Times New Roman" w:cs="Times New Roman"/>
          <w:sz w:val="26"/>
          <w:szCs w:val="26"/>
        </w:rPr>
        <w:t>a</w:t>
      </w:r>
      <w:r w:rsidR="001F698C" w:rsidRPr="004E4F09">
        <w:rPr>
          <w:rFonts w:ascii="Times New Roman" w:hAnsi="Times New Roman" w:cs="Times New Roman"/>
          <w:sz w:val="26"/>
          <w:szCs w:val="26"/>
        </w:rPr>
        <w:t xml:space="preserve">nych </w:t>
      </w:r>
      <w:r w:rsidRPr="004E4F09">
        <w:rPr>
          <w:rFonts w:ascii="Times New Roman" w:hAnsi="Times New Roman" w:cs="Times New Roman"/>
          <w:sz w:val="26"/>
          <w:szCs w:val="26"/>
        </w:rPr>
        <w:t>osób</w:t>
      </w:r>
      <w:r w:rsidR="007B206A">
        <w:rPr>
          <w:rFonts w:ascii="Times New Roman" w:hAnsi="Times New Roman" w:cs="Times New Roman"/>
          <w:sz w:val="26"/>
          <w:szCs w:val="26"/>
        </w:rPr>
        <w:t xml:space="preserve"> oraz</w:t>
      </w:r>
      <w:r w:rsidRPr="004E4F09">
        <w:rPr>
          <w:rFonts w:ascii="Times New Roman" w:hAnsi="Times New Roman" w:cs="Times New Roman"/>
          <w:sz w:val="26"/>
          <w:szCs w:val="26"/>
        </w:rPr>
        <w:t xml:space="preserve"> dan</w:t>
      </w:r>
      <w:r w:rsidR="009E6540" w:rsidRPr="004E4F09">
        <w:rPr>
          <w:rFonts w:ascii="Times New Roman" w:hAnsi="Times New Roman" w:cs="Times New Roman"/>
          <w:sz w:val="26"/>
          <w:szCs w:val="26"/>
        </w:rPr>
        <w:t>ych, których ujaw</w:t>
      </w:r>
      <w:r w:rsidR="002C7DA2">
        <w:rPr>
          <w:rFonts w:ascii="Times New Roman" w:hAnsi="Times New Roman" w:cs="Times New Roman"/>
          <w:sz w:val="26"/>
          <w:szCs w:val="26"/>
        </w:rPr>
        <w:t>n</w:t>
      </w:r>
      <w:r w:rsidR="009E6540" w:rsidRPr="004E4F09">
        <w:rPr>
          <w:rFonts w:ascii="Times New Roman" w:hAnsi="Times New Roman" w:cs="Times New Roman"/>
          <w:sz w:val="26"/>
          <w:szCs w:val="26"/>
        </w:rPr>
        <w:t xml:space="preserve">ienie </w:t>
      </w:r>
      <w:r w:rsidRPr="004E4F09">
        <w:rPr>
          <w:rFonts w:ascii="Times New Roman" w:hAnsi="Times New Roman" w:cs="Times New Roman"/>
          <w:sz w:val="26"/>
          <w:szCs w:val="26"/>
        </w:rPr>
        <w:t xml:space="preserve">mogłoby wystawić ich bezpieczeństwo na szwank. Na marginesie zauważyć należy, iż </w:t>
      </w:r>
      <w:r w:rsidR="009E6540" w:rsidRPr="004E4F09">
        <w:rPr>
          <w:rFonts w:ascii="Times New Roman" w:hAnsi="Times New Roman" w:cs="Times New Roman"/>
          <w:sz w:val="26"/>
          <w:szCs w:val="26"/>
        </w:rPr>
        <w:t>informacje o osobach zatrudnionych w</w:t>
      </w:r>
      <w:r w:rsidR="000535CD">
        <w:rPr>
          <w:rFonts w:ascii="Times New Roman" w:hAnsi="Times New Roman" w:cs="Times New Roman"/>
          <w:sz w:val="26"/>
          <w:szCs w:val="26"/>
        </w:rPr>
        <w:t> </w:t>
      </w:r>
      <w:r w:rsidR="009E6540" w:rsidRPr="004E4F09">
        <w:rPr>
          <w:rFonts w:ascii="Times New Roman" w:hAnsi="Times New Roman" w:cs="Times New Roman"/>
          <w:sz w:val="26"/>
          <w:szCs w:val="26"/>
        </w:rPr>
        <w:t xml:space="preserve">instytucjach państwowych nie są tajne, a wręcz przeciwnie – podlegają </w:t>
      </w:r>
      <w:r w:rsidR="00CB055C" w:rsidRPr="004E4F09">
        <w:rPr>
          <w:rFonts w:ascii="Times New Roman" w:hAnsi="Times New Roman" w:cs="Times New Roman"/>
          <w:sz w:val="26"/>
          <w:szCs w:val="26"/>
        </w:rPr>
        <w:t>udostępni</w:t>
      </w:r>
      <w:r w:rsidR="002C7DA2">
        <w:rPr>
          <w:rFonts w:ascii="Times New Roman" w:hAnsi="Times New Roman" w:cs="Times New Roman"/>
          <w:sz w:val="26"/>
          <w:szCs w:val="26"/>
        </w:rPr>
        <w:t>e</w:t>
      </w:r>
      <w:r w:rsidR="00CB055C" w:rsidRPr="004E4F09">
        <w:rPr>
          <w:rFonts w:ascii="Times New Roman" w:hAnsi="Times New Roman" w:cs="Times New Roman"/>
          <w:sz w:val="26"/>
          <w:szCs w:val="26"/>
        </w:rPr>
        <w:t xml:space="preserve">niu w </w:t>
      </w:r>
      <w:r w:rsidRPr="004E4F09">
        <w:rPr>
          <w:rFonts w:ascii="Times New Roman" w:hAnsi="Times New Roman" w:cs="Times New Roman"/>
          <w:sz w:val="26"/>
          <w:szCs w:val="26"/>
        </w:rPr>
        <w:t xml:space="preserve">trybie </w:t>
      </w:r>
      <w:r w:rsidR="00CB055C" w:rsidRPr="004E4F09">
        <w:rPr>
          <w:rFonts w:ascii="Times New Roman" w:hAnsi="Times New Roman" w:cs="Times New Roman"/>
          <w:sz w:val="26"/>
          <w:szCs w:val="26"/>
        </w:rPr>
        <w:t xml:space="preserve">ustawy o dostępie </w:t>
      </w:r>
      <w:r w:rsidRPr="004E4F09">
        <w:rPr>
          <w:rFonts w:ascii="Times New Roman" w:hAnsi="Times New Roman" w:cs="Times New Roman"/>
          <w:sz w:val="26"/>
          <w:szCs w:val="26"/>
        </w:rPr>
        <w:t>do informacji publicznej.</w:t>
      </w:r>
    </w:p>
    <w:p w:rsidR="0014220C" w:rsidRDefault="00CB055C" w:rsidP="00E97FFB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F09">
        <w:rPr>
          <w:rFonts w:ascii="Times New Roman" w:hAnsi="Times New Roman" w:cs="Times New Roman"/>
          <w:sz w:val="26"/>
          <w:szCs w:val="26"/>
        </w:rPr>
        <w:tab/>
      </w:r>
      <w:r w:rsidR="00CC396D">
        <w:rPr>
          <w:rFonts w:ascii="Times New Roman" w:hAnsi="Times New Roman" w:cs="Times New Roman"/>
          <w:sz w:val="26"/>
          <w:szCs w:val="26"/>
        </w:rPr>
        <w:t xml:space="preserve">W dyskusji, jaka wywiązała się po upublicznieniu akt śledztwa sygn. V Ds 74/14 </w:t>
      </w:r>
      <w:r w:rsidR="00112225">
        <w:rPr>
          <w:rFonts w:ascii="Times New Roman" w:hAnsi="Times New Roman" w:cs="Times New Roman"/>
          <w:sz w:val="26"/>
          <w:szCs w:val="26"/>
        </w:rPr>
        <w:t>, podniesiono też kwestię ujawnienia stronom numerów kart płatniczych zabe</w:t>
      </w:r>
      <w:r w:rsidR="00112225">
        <w:rPr>
          <w:rFonts w:ascii="Times New Roman" w:hAnsi="Times New Roman" w:cs="Times New Roman"/>
          <w:sz w:val="26"/>
          <w:szCs w:val="26"/>
        </w:rPr>
        <w:t>z</w:t>
      </w:r>
      <w:r w:rsidR="00112225">
        <w:rPr>
          <w:rFonts w:ascii="Times New Roman" w:hAnsi="Times New Roman" w:cs="Times New Roman"/>
          <w:sz w:val="26"/>
          <w:szCs w:val="26"/>
        </w:rPr>
        <w:t xml:space="preserve">pieczonych w toku postępowania. </w:t>
      </w:r>
      <w:r w:rsidR="007B206A">
        <w:rPr>
          <w:rFonts w:ascii="Times New Roman" w:hAnsi="Times New Roman" w:cs="Times New Roman"/>
          <w:sz w:val="26"/>
          <w:szCs w:val="26"/>
        </w:rPr>
        <w:t>D</w:t>
      </w:r>
      <w:r w:rsidR="005264E8">
        <w:rPr>
          <w:rFonts w:ascii="Times New Roman" w:hAnsi="Times New Roman" w:cs="Times New Roman"/>
          <w:sz w:val="26"/>
          <w:szCs w:val="26"/>
        </w:rPr>
        <w:t>ane te zawarte by</w:t>
      </w:r>
      <w:r w:rsidR="00707C83">
        <w:rPr>
          <w:rFonts w:ascii="Times New Roman" w:hAnsi="Times New Roman" w:cs="Times New Roman"/>
          <w:sz w:val="26"/>
          <w:szCs w:val="26"/>
        </w:rPr>
        <w:t>ł</w:t>
      </w:r>
      <w:r w:rsidR="005264E8">
        <w:rPr>
          <w:rFonts w:ascii="Times New Roman" w:hAnsi="Times New Roman" w:cs="Times New Roman"/>
          <w:sz w:val="26"/>
          <w:szCs w:val="26"/>
        </w:rPr>
        <w:t>y w prot</w:t>
      </w:r>
      <w:r w:rsidR="00707C83">
        <w:rPr>
          <w:rFonts w:ascii="Times New Roman" w:hAnsi="Times New Roman" w:cs="Times New Roman"/>
          <w:sz w:val="26"/>
          <w:szCs w:val="26"/>
        </w:rPr>
        <w:t>o</w:t>
      </w:r>
      <w:r w:rsidR="005264E8">
        <w:rPr>
          <w:rFonts w:ascii="Times New Roman" w:hAnsi="Times New Roman" w:cs="Times New Roman"/>
          <w:sz w:val="26"/>
          <w:szCs w:val="26"/>
        </w:rPr>
        <w:t xml:space="preserve">kole </w:t>
      </w:r>
      <w:r w:rsidR="00707C83">
        <w:rPr>
          <w:rFonts w:ascii="Times New Roman" w:hAnsi="Times New Roman" w:cs="Times New Roman"/>
          <w:sz w:val="26"/>
          <w:szCs w:val="26"/>
        </w:rPr>
        <w:t xml:space="preserve">przeszukania, </w:t>
      </w:r>
      <w:r w:rsidR="00707C83">
        <w:rPr>
          <w:rFonts w:ascii="Times New Roman" w:hAnsi="Times New Roman" w:cs="Times New Roman"/>
          <w:sz w:val="26"/>
          <w:szCs w:val="26"/>
        </w:rPr>
        <w:lastRenderedPageBreak/>
        <w:t>a</w:t>
      </w:r>
      <w:r w:rsidR="007B206A">
        <w:rPr>
          <w:rFonts w:ascii="Times New Roman" w:hAnsi="Times New Roman" w:cs="Times New Roman"/>
          <w:sz w:val="26"/>
          <w:szCs w:val="26"/>
        </w:rPr>
        <w:t> </w:t>
      </w:r>
      <w:r w:rsidR="00707C83">
        <w:rPr>
          <w:rFonts w:ascii="Times New Roman" w:hAnsi="Times New Roman" w:cs="Times New Roman"/>
          <w:sz w:val="26"/>
          <w:szCs w:val="26"/>
        </w:rPr>
        <w:t>trudno kwestionować p</w:t>
      </w:r>
      <w:r w:rsidRPr="004E4F09">
        <w:rPr>
          <w:rFonts w:ascii="Times New Roman" w:hAnsi="Times New Roman" w:cs="Times New Roman"/>
          <w:sz w:val="26"/>
          <w:szCs w:val="26"/>
        </w:rPr>
        <w:t>raktyk</w:t>
      </w:r>
      <w:r w:rsidR="00707C83">
        <w:rPr>
          <w:rFonts w:ascii="Times New Roman" w:hAnsi="Times New Roman" w:cs="Times New Roman"/>
          <w:sz w:val="26"/>
          <w:szCs w:val="26"/>
        </w:rPr>
        <w:t>ę</w:t>
      </w:r>
      <w:r w:rsidRPr="004E4F09">
        <w:rPr>
          <w:rFonts w:ascii="Times New Roman" w:hAnsi="Times New Roman" w:cs="Times New Roman"/>
          <w:sz w:val="26"/>
          <w:szCs w:val="26"/>
        </w:rPr>
        <w:t xml:space="preserve"> spisywania numerów identyfikacyjnych zabe</w:t>
      </w:r>
      <w:r w:rsidR="00707C83">
        <w:rPr>
          <w:rFonts w:ascii="Times New Roman" w:hAnsi="Times New Roman" w:cs="Times New Roman"/>
          <w:sz w:val="26"/>
          <w:szCs w:val="26"/>
        </w:rPr>
        <w:t>z</w:t>
      </w:r>
      <w:r w:rsidRPr="004E4F09">
        <w:rPr>
          <w:rFonts w:ascii="Times New Roman" w:hAnsi="Times New Roman" w:cs="Times New Roman"/>
          <w:sz w:val="26"/>
          <w:szCs w:val="26"/>
        </w:rPr>
        <w:t>piecz</w:t>
      </w:r>
      <w:r w:rsidRPr="004E4F09">
        <w:rPr>
          <w:rFonts w:ascii="Times New Roman" w:hAnsi="Times New Roman" w:cs="Times New Roman"/>
          <w:sz w:val="26"/>
          <w:szCs w:val="26"/>
        </w:rPr>
        <w:t>o</w:t>
      </w:r>
      <w:r w:rsidRPr="004E4F09">
        <w:rPr>
          <w:rFonts w:ascii="Times New Roman" w:hAnsi="Times New Roman" w:cs="Times New Roman"/>
          <w:sz w:val="26"/>
          <w:szCs w:val="26"/>
        </w:rPr>
        <w:t>ny</w:t>
      </w:r>
      <w:r w:rsidR="00707C83">
        <w:rPr>
          <w:rFonts w:ascii="Times New Roman" w:hAnsi="Times New Roman" w:cs="Times New Roman"/>
          <w:sz w:val="26"/>
          <w:szCs w:val="26"/>
        </w:rPr>
        <w:t>c</w:t>
      </w:r>
      <w:r w:rsidRPr="004E4F09">
        <w:rPr>
          <w:rFonts w:ascii="Times New Roman" w:hAnsi="Times New Roman" w:cs="Times New Roman"/>
          <w:sz w:val="26"/>
          <w:szCs w:val="26"/>
        </w:rPr>
        <w:t>h przedmiotów</w:t>
      </w:r>
      <w:r w:rsidR="00707C83">
        <w:rPr>
          <w:rFonts w:ascii="Times New Roman" w:hAnsi="Times New Roman" w:cs="Times New Roman"/>
          <w:sz w:val="26"/>
          <w:szCs w:val="26"/>
        </w:rPr>
        <w:t xml:space="preserve">, skoro </w:t>
      </w:r>
      <w:r w:rsidRPr="004E4F09">
        <w:rPr>
          <w:rFonts w:ascii="Times New Roman" w:hAnsi="Times New Roman" w:cs="Times New Roman"/>
          <w:sz w:val="26"/>
          <w:szCs w:val="26"/>
        </w:rPr>
        <w:t xml:space="preserve">służy </w:t>
      </w:r>
      <w:r w:rsidR="00707C83">
        <w:rPr>
          <w:rFonts w:ascii="Times New Roman" w:hAnsi="Times New Roman" w:cs="Times New Roman"/>
          <w:sz w:val="26"/>
          <w:szCs w:val="26"/>
        </w:rPr>
        <w:t xml:space="preserve">ona </w:t>
      </w:r>
      <w:r w:rsidRPr="004E4F09">
        <w:rPr>
          <w:rFonts w:ascii="Times New Roman" w:hAnsi="Times New Roman" w:cs="Times New Roman"/>
          <w:sz w:val="26"/>
          <w:szCs w:val="26"/>
        </w:rPr>
        <w:t>ochronie interesów osoby, od której takie materi</w:t>
      </w:r>
      <w:r w:rsidRPr="004E4F09">
        <w:rPr>
          <w:rFonts w:ascii="Times New Roman" w:hAnsi="Times New Roman" w:cs="Times New Roman"/>
          <w:sz w:val="26"/>
          <w:szCs w:val="26"/>
        </w:rPr>
        <w:t>a</w:t>
      </w:r>
      <w:r w:rsidRPr="004E4F09">
        <w:rPr>
          <w:rFonts w:ascii="Times New Roman" w:hAnsi="Times New Roman" w:cs="Times New Roman"/>
          <w:sz w:val="26"/>
          <w:szCs w:val="26"/>
        </w:rPr>
        <w:t xml:space="preserve">ły są zabezpieczane. Dzięki temu przedmiot taki jest </w:t>
      </w:r>
      <w:r w:rsidR="00D83DA9">
        <w:rPr>
          <w:rFonts w:ascii="Times New Roman" w:hAnsi="Times New Roman" w:cs="Times New Roman"/>
          <w:sz w:val="26"/>
          <w:szCs w:val="26"/>
        </w:rPr>
        <w:t>z</w:t>
      </w:r>
      <w:r w:rsidRPr="004E4F09">
        <w:rPr>
          <w:rFonts w:ascii="Times New Roman" w:hAnsi="Times New Roman" w:cs="Times New Roman"/>
          <w:sz w:val="26"/>
          <w:szCs w:val="26"/>
        </w:rPr>
        <w:t>indywidualizowany i wyel</w:t>
      </w:r>
      <w:r w:rsidR="0038286C">
        <w:rPr>
          <w:rFonts w:ascii="Times New Roman" w:hAnsi="Times New Roman" w:cs="Times New Roman"/>
          <w:sz w:val="26"/>
          <w:szCs w:val="26"/>
        </w:rPr>
        <w:t>i</w:t>
      </w:r>
      <w:r w:rsidRPr="004E4F09">
        <w:rPr>
          <w:rFonts w:ascii="Times New Roman" w:hAnsi="Times New Roman" w:cs="Times New Roman"/>
          <w:sz w:val="26"/>
          <w:szCs w:val="26"/>
        </w:rPr>
        <w:t>m</w:t>
      </w:r>
      <w:r w:rsidRPr="004E4F09">
        <w:rPr>
          <w:rFonts w:ascii="Times New Roman" w:hAnsi="Times New Roman" w:cs="Times New Roman"/>
          <w:sz w:val="26"/>
          <w:szCs w:val="26"/>
        </w:rPr>
        <w:t>i</w:t>
      </w:r>
      <w:r w:rsidRPr="004E4F09">
        <w:rPr>
          <w:rFonts w:ascii="Times New Roman" w:hAnsi="Times New Roman" w:cs="Times New Roman"/>
          <w:sz w:val="26"/>
          <w:szCs w:val="26"/>
        </w:rPr>
        <w:t>nowana zostaje możliwość jego podmienienia i manipulowania w</w:t>
      </w:r>
      <w:r w:rsidR="0038286C">
        <w:rPr>
          <w:rFonts w:ascii="Times New Roman" w:hAnsi="Times New Roman" w:cs="Times New Roman"/>
          <w:sz w:val="26"/>
          <w:szCs w:val="26"/>
        </w:rPr>
        <w:t> </w:t>
      </w:r>
      <w:r w:rsidRPr="004E4F09">
        <w:rPr>
          <w:rFonts w:ascii="Times New Roman" w:hAnsi="Times New Roman" w:cs="Times New Roman"/>
          <w:sz w:val="26"/>
          <w:szCs w:val="26"/>
        </w:rPr>
        <w:t>ten sposób materi</w:t>
      </w:r>
      <w:r w:rsidRPr="004E4F09">
        <w:rPr>
          <w:rFonts w:ascii="Times New Roman" w:hAnsi="Times New Roman" w:cs="Times New Roman"/>
          <w:sz w:val="26"/>
          <w:szCs w:val="26"/>
        </w:rPr>
        <w:t>a</w:t>
      </w:r>
      <w:r w:rsidRPr="004E4F09">
        <w:rPr>
          <w:rFonts w:ascii="Times New Roman" w:hAnsi="Times New Roman" w:cs="Times New Roman"/>
          <w:sz w:val="26"/>
          <w:szCs w:val="26"/>
        </w:rPr>
        <w:t>łem dowod</w:t>
      </w:r>
      <w:r w:rsidR="0038286C">
        <w:rPr>
          <w:rFonts w:ascii="Times New Roman" w:hAnsi="Times New Roman" w:cs="Times New Roman"/>
          <w:sz w:val="26"/>
          <w:szCs w:val="26"/>
        </w:rPr>
        <w:t>ow</w:t>
      </w:r>
      <w:r w:rsidRPr="004E4F09">
        <w:rPr>
          <w:rFonts w:ascii="Times New Roman" w:hAnsi="Times New Roman" w:cs="Times New Roman"/>
          <w:sz w:val="26"/>
          <w:szCs w:val="26"/>
        </w:rPr>
        <w:t>ym</w:t>
      </w:r>
      <w:r w:rsidR="0038286C">
        <w:rPr>
          <w:rFonts w:ascii="Times New Roman" w:hAnsi="Times New Roman" w:cs="Times New Roman"/>
          <w:sz w:val="26"/>
          <w:szCs w:val="26"/>
        </w:rPr>
        <w:t>, co oznacza</w:t>
      </w:r>
      <w:r w:rsidR="00D83DA9">
        <w:rPr>
          <w:rFonts w:ascii="Times New Roman" w:hAnsi="Times New Roman" w:cs="Times New Roman"/>
          <w:sz w:val="26"/>
          <w:szCs w:val="26"/>
        </w:rPr>
        <w:t>,</w:t>
      </w:r>
      <w:r w:rsidR="0038286C">
        <w:rPr>
          <w:rFonts w:ascii="Times New Roman" w:hAnsi="Times New Roman" w:cs="Times New Roman"/>
          <w:sz w:val="26"/>
          <w:szCs w:val="26"/>
        </w:rPr>
        <w:t xml:space="preserve"> że możliwie dokładne oznaczanie zabezpieczonych przedmiotów służy też dobru śledztwa.</w:t>
      </w:r>
    </w:p>
    <w:p w:rsidR="00BC3B32" w:rsidRDefault="00800C41" w:rsidP="00E97FFB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4E4F09">
        <w:rPr>
          <w:rFonts w:ascii="Times New Roman" w:hAnsi="Times New Roman" w:cs="Times New Roman"/>
          <w:sz w:val="26"/>
          <w:szCs w:val="26"/>
        </w:rPr>
        <w:t>W odniesieniu do osób, które brał</w:t>
      </w:r>
      <w:r w:rsidR="0014220C">
        <w:rPr>
          <w:rFonts w:ascii="Times New Roman" w:hAnsi="Times New Roman" w:cs="Times New Roman"/>
          <w:sz w:val="26"/>
          <w:szCs w:val="26"/>
        </w:rPr>
        <w:t>y</w:t>
      </w:r>
      <w:r w:rsidRPr="004E4F09">
        <w:rPr>
          <w:rFonts w:ascii="Times New Roman" w:hAnsi="Times New Roman" w:cs="Times New Roman"/>
          <w:sz w:val="26"/>
          <w:szCs w:val="26"/>
        </w:rPr>
        <w:t xml:space="preserve"> udział w przeszukaniu lub miały prawo wziąć z nim udział, </w:t>
      </w:r>
      <w:r w:rsidR="0014220C">
        <w:rPr>
          <w:rFonts w:ascii="Times New Roman" w:hAnsi="Times New Roman" w:cs="Times New Roman"/>
          <w:sz w:val="26"/>
          <w:szCs w:val="26"/>
        </w:rPr>
        <w:t>n</w:t>
      </w:r>
      <w:r w:rsidRPr="004E4F09">
        <w:rPr>
          <w:rFonts w:ascii="Times New Roman" w:hAnsi="Times New Roman" w:cs="Times New Roman"/>
          <w:sz w:val="26"/>
          <w:szCs w:val="26"/>
        </w:rPr>
        <w:t>ie ma moż</w:t>
      </w:r>
      <w:r w:rsidR="0014220C">
        <w:rPr>
          <w:rFonts w:ascii="Times New Roman" w:hAnsi="Times New Roman" w:cs="Times New Roman"/>
          <w:sz w:val="26"/>
          <w:szCs w:val="26"/>
        </w:rPr>
        <w:t>l</w:t>
      </w:r>
      <w:r w:rsidRPr="004E4F09">
        <w:rPr>
          <w:rFonts w:ascii="Times New Roman" w:hAnsi="Times New Roman" w:cs="Times New Roman"/>
          <w:sz w:val="26"/>
          <w:szCs w:val="26"/>
        </w:rPr>
        <w:t xml:space="preserve">iwości </w:t>
      </w:r>
      <w:r w:rsidR="0014220C">
        <w:rPr>
          <w:rFonts w:ascii="Times New Roman" w:hAnsi="Times New Roman" w:cs="Times New Roman"/>
          <w:sz w:val="26"/>
          <w:szCs w:val="26"/>
        </w:rPr>
        <w:t xml:space="preserve">– </w:t>
      </w:r>
      <w:r w:rsidR="0014220C" w:rsidRPr="004E4F09">
        <w:rPr>
          <w:rFonts w:ascii="Times New Roman" w:hAnsi="Times New Roman" w:cs="Times New Roman"/>
          <w:sz w:val="26"/>
          <w:szCs w:val="26"/>
        </w:rPr>
        <w:t>z</w:t>
      </w:r>
      <w:r w:rsidR="0014220C">
        <w:rPr>
          <w:rFonts w:ascii="Times New Roman" w:hAnsi="Times New Roman" w:cs="Times New Roman"/>
          <w:sz w:val="26"/>
          <w:szCs w:val="26"/>
        </w:rPr>
        <w:t xml:space="preserve"> </w:t>
      </w:r>
      <w:r w:rsidR="0014220C" w:rsidRPr="004E4F09">
        <w:rPr>
          <w:rFonts w:ascii="Times New Roman" w:hAnsi="Times New Roman" w:cs="Times New Roman"/>
          <w:sz w:val="26"/>
          <w:szCs w:val="26"/>
        </w:rPr>
        <w:t xml:space="preserve">uwagi na treść art. 157 § 3 </w:t>
      </w:r>
      <w:proofErr w:type="spellStart"/>
      <w:r w:rsidR="0014220C" w:rsidRPr="004E4F09">
        <w:rPr>
          <w:rFonts w:ascii="Times New Roman" w:hAnsi="Times New Roman" w:cs="Times New Roman"/>
          <w:sz w:val="26"/>
          <w:szCs w:val="26"/>
        </w:rPr>
        <w:t>k</w:t>
      </w:r>
      <w:r w:rsidR="008B2A85">
        <w:rPr>
          <w:rFonts w:ascii="Times New Roman" w:hAnsi="Times New Roman" w:cs="Times New Roman"/>
          <w:sz w:val="26"/>
          <w:szCs w:val="26"/>
        </w:rPr>
        <w:t>p</w:t>
      </w:r>
      <w:r w:rsidR="0014220C" w:rsidRPr="004E4F09">
        <w:rPr>
          <w:rFonts w:ascii="Times New Roman" w:hAnsi="Times New Roman" w:cs="Times New Roman"/>
          <w:sz w:val="26"/>
          <w:szCs w:val="26"/>
        </w:rPr>
        <w:t>k</w:t>
      </w:r>
      <w:proofErr w:type="spellEnd"/>
      <w:r w:rsidR="0014220C" w:rsidRPr="004E4F09">
        <w:rPr>
          <w:rFonts w:ascii="Times New Roman" w:hAnsi="Times New Roman" w:cs="Times New Roman"/>
          <w:sz w:val="26"/>
          <w:szCs w:val="26"/>
        </w:rPr>
        <w:t xml:space="preserve"> </w:t>
      </w:r>
      <w:r w:rsidR="0014220C">
        <w:rPr>
          <w:rFonts w:ascii="Times New Roman" w:hAnsi="Times New Roman" w:cs="Times New Roman"/>
          <w:sz w:val="26"/>
          <w:szCs w:val="26"/>
        </w:rPr>
        <w:t xml:space="preserve">– </w:t>
      </w:r>
      <w:r w:rsidR="00BC3B32" w:rsidRPr="004E4F09">
        <w:rPr>
          <w:rFonts w:ascii="Times New Roman" w:hAnsi="Times New Roman" w:cs="Times New Roman"/>
          <w:sz w:val="26"/>
          <w:szCs w:val="26"/>
        </w:rPr>
        <w:t>odm</w:t>
      </w:r>
      <w:r w:rsidR="0014220C">
        <w:rPr>
          <w:rFonts w:ascii="Times New Roman" w:hAnsi="Times New Roman" w:cs="Times New Roman"/>
          <w:sz w:val="26"/>
          <w:szCs w:val="26"/>
        </w:rPr>
        <w:t xml:space="preserve">owy </w:t>
      </w:r>
      <w:r w:rsidR="00BC3B32" w:rsidRPr="004E4F09">
        <w:rPr>
          <w:rFonts w:ascii="Times New Roman" w:hAnsi="Times New Roman" w:cs="Times New Roman"/>
          <w:sz w:val="26"/>
          <w:szCs w:val="26"/>
        </w:rPr>
        <w:t>udostępni</w:t>
      </w:r>
      <w:r w:rsidR="0014220C">
        <w:rPr>
          <w:rFonts w:ascii="Times New Roman" w:hAnsi="Times New Roman" w:cs="Times New Roman"/>
          <w:sz w:val="26"/>
          <w:szCs w:val="26"/>
        </w:rPr>
        <w:t xml:space="preserve">enia </w:t>
      </w:r>
      <w:r w:rsidR="00BC3B32" w:rsidRPr="004E4F09">
        <w:rPr>
          <w:rFonts w:ascii="Times New Roman" w:hAnsi="Times New Roman" w:cs="Times New Roman"/>
          <w:sz w:val="26"/>
          <w:szCs w:val="26"/>
        </w:rPr>
        <w:t>protokołu przeszukania. W stosunku do innych osób, odmowa mo</w:t>
      </w:r>
      <w:r w:rsidR="0014220C">
        <w:rPr>
          <w:rFonts w:ascii="Times New Roman" w:hAnsi="Times New Roman" w:cs="Times New Roman"/>
          <w:sz w:val="26"/>
          <w:szCs w:val="26"/>
        </w:rPr>
        <w:t xml:space="preserve">głaby </w:t>
      </w:r>
      <w:r w:rsidR="00BC3B32" w:rsidRPr="004E4F09">
        <w:rPr>
          <w:rFonts w:ascii="Times New Roman" w:hAnsi="Times New Roman" w:cs="Times New Roman"/>
          <w:sz w:val="26"/>
          <w:szCs w:val="26"/>
        </w:rPr>
        <w:t xml:space="preserve">zostać uzasadniona jedynie </w:t>
      </w:r>
      <w:r w:rsidR="00BC3B32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potrzebą zabezpieczenia prawidłowego toku postępowania lub ochrony ważnego interesu państwa</w:t>
      </w:r>
      <w:r w:rsidR="009C7531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, a taka potrzeba w sprawie nie zaistniała. Jak już wspom</w:t>
      </w:r>
      <w:r w:rsidR="00DB785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</w:t>
      </w:r>
      <w:r w:rsidR="009C7531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iano, ochr</w:t>
      </w:r>
      <w:r w:rsidR="00DB785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</w:t>
      </w:r>
      <w:r w:rsidR="009C7531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na prywatności danej osoby oraz jej interesów maj</w:t>
      </w:r>
      <w:r w:rsidR="00DB785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ą</w:t>
      </w:r>
      <w:r w:rsidR="009C7531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tkowych nie stanowi przesłanki do odmowy udostępnienia akt</w:t>
      </w:r>
      <w:r w:rsidR="00DB785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9C7531" w:rsidRPr="004E4F0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sprawy. </w:t>
      </w:r>
    </w:p>
    <w:p w:rsidR="00F7040A" w:rsidRDefault="00F7040A" w:rsidP="00E97FFB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8B2A85">
        <w:rPr>
          <w:rFonts w:ascii="Times New Roman" w:hAnsi="Times New Roman" w:cs="Times New Roman"/>
          <w:sz w:val="26"/>
          <w:szCs w:val="26"/>
        </w:rPr>
        <w:t>Co więcej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B2A85">
        <w:rPr>
          <w:rFonts w:ascii="Times New Roman" w:hAnsi="Times New Roman" w:cs="Times New Roman"/>
          <w:sz w:val="26"/>
          <w:szCs w:val="26"/>
        </w:rPr>
        <w:t xml:space="preserve"> </w:t>
      </w:r>
      <w:r w:rsidRPr="00BA6940">
        <w:rPr>
          <w:rFonts w:ascii="Times New Roman" w:hAnsi="Times New Roman" w:cs="Times New Roman"/>
          <w:sz w:val="26"/>
          <w:szCs w:val="26"/>
        </w:rPr>
        <w:t xml:space="preserve">fakt </w:t>
      </w:r>
      <w:r w:rsidR="00CF1220" w:rsidRPr="00BA6940">
        <w:rPr>
          <w:rFonts w:ascii="Times New Roman" w:hAnsi="Times New Roman" w:cs="Times New Roman"/>
          <w:sz w:val="26"/>
          <w:szCs w:val="26"/>
        </w:rPr>
        <w:t>upublicznienia materiałów z akt śledztwa, do jakiego doszło w</w:t>
      </w:r>
      <w:r w:rsidR="00B2428B" w:rsidRPr="00BA6940">
        <w:rPr>
          <w:rFonts w:ascii="Times New Roman" w:hAnsi="Times New Roman" w:cs="Times New Roman"/>
          <w:sz w:val="26"/>
          <w:szCs w:val="26"/>
        </w:rPr>
        <w:t> </w:t>
      </w:r>
      <w:r w:rsidR="00CF1220" w:rsidRPr="00BA6940">
        <w:rPr>
          <w:rFonts w:ascii="Times New Roman" w:hAnsi="Times New Roman" w:cs="Times New Roman"/>
          <w:sz w:val="26"/>
          <w:szCs w:val="26"/>
        </w:rPr>
        <w:t xml:space="preserve">dniach 13 i 16 marca 2015 r. oraz w dniu 9 czerwca 2015 r. </w:t>
      </w:r>
      <w:r w:rsidR="00B2428B" w:rsidRPr="00BA6940">
        <w:rPr>
          <w:rFonts w:ascii="Times New Roman" w:hAnsi="Times New Roman" w:cs="Times New Roman"/>
          <w:sz w:val="26"/>
          <w:szCs w:val="26"/>
        </w:rPr>
        <w:t xml:space="preserve">i zaistnienia tym samym uzasadnionego podejrzenia popełnienia przestępstwa z art. 241 </w:t>
      </w:r>
      <w:r w:rsidR="00D10540" w:rsidRPr="00BA6940">
        <w:rPr>
          <w:rFonts w:ascii="Times New Roman" w:hAnsi="Times New Roman" w:cs="Times New Roman"/>
          <w:sz w:val="26"/>
          <w:szCs w:val="26"/>
        </w:rPr>
        <w:t>§</w:t>
      </w:r>
      <w:r w:rsidR="00B2428B" w:rsidRPr="00BA6940">
        <w:rPr>
          <w:rFonts w:ascii="Times New Roman" w:hAnsi="Times New Roman" w:cs="Times New Roman"/>
          <w:sz w:val="26"/>
          <w:szCs w:val="26"/>
        </w:rPr>
        <w:t xml:space="preserve"> 1 kk</w:t>
      </w:r>
      <w:r w:rsidR="00D10540" w:rsidRPr="00BA6940">
        <w:rPr>
          <w:rFonts w:ascii="Times New Roman" w:hAnsi="Times New Roman" w:cs="Times New Roman"/>
          <w:sz w:val="26"/>
          <w:szCs w:val="26"/>
        </w:rPr>
        <w:t>,</w:t>
      </w:r>
      <w:r w:rsidR="00B2428B" w:rsidRPr="00BA6940">
        <w:rPr>
          <w:rFonts w:ascii="Times New Roman" w:hAnsi="Times New Roman" w:cs="Times New Roman"/>
          <w:sz w:val="26"/>
          <w:szCs w:val="26"/>
        </w:rPr>
        <w:t xml:space="preserve"> </w:t>
      </w:r>
      <w:r w:rsidR="00D10540" w:rsidRPr="00BA6940">
        <w:rPr>
          <w:rFonts w:ascii="Times New Roman" w:hAnsi="Times New Roman" w:cs="Times New Roman"/>
          <w:sz w:val="26"/>
          <w:szCs w:val="26"/>
        </w:rPr>
        <w:t>polegającego na na</w:t>
      </w:r>
      <w:r w:rsidRPr="00BA6940">
        <w:rPr>
          <w:rFonts w:ascii="Times New Roman" w:hAnsi="Times New Roman" w:cs="Times New Roman"/>
          <w:sz w:val="26"/>
          <w:szCs w:val="26"/>
        </w:rPr>
        <w:t>ruszeni</w:t>
      </w:r>
      <w:r w:rsidR="00D10540" w:rsidRPr="00BA6940">
        <w:rPr>
          <w:rFonts w:ascii="Times New Roman" w:hAnsi="Times New Roman" w:cs="Times New Roman"/>
          <w:sz w:val="26"/>
          <w:szCs w:val="26"/>
        </w:rPr>
        <w:t>u</w:t>
      </w:r>
      <w:r w:rsidRPr="00BA6940">
        <w:rPr>
          <w:rFonts w:ascii="Times New Roman" w:hAnsi="Times New Roman" w:cs="Times New Roman"/>
          <w:sz w:val="26"/>
          <w:szCs w:val="26"/>
        </w:rPr>
        <w:t xml:space="preserve"> zakazu ujawniania materiałów uzyskanych w toku postępowania prz</w:t>
      </w:r>
      <w:r w:rsidRPr="00BA6940">
        <w:rPr>
          <w:rFonts w:ascii="Times New Roman" w:hAnsi="Times New Roman" w:cs="Times New Roman"/>
          <w:sz w:val="26"/>
          <w:szCs w:val="26"/>
        </w:rPr>
        <w:t>y</w:t>
      </w:r>
      <w:r w:rsidRPr="00BA6940">
        <w:rPr>
          <w:rFonts w:ascii="Times New Roman" w:hAnsi="Times New Roman" w:cs="Times New Roman"/>
          <w:sz w:val="26"/>
          <w:szCs w:val="26"/>
        </w:rPr>
        <w:t>gotowawczego</w:t>
      </w:r>
      <w:r w:rsidR="00D10540" w:rsidRPr="00BA6940">
        <w:rPr>
          <w:rFonts w:ascii="Times New Roman" w:hAnsi="Times New Roman" w:cs="Times New Roman"/>
          <w:sz w:val="26"/>
          <w:szCs w:val="26"/>
        </w:rPr>
        <w:t xml:space="preserve"> (o czym za chwilę)</w:t>
      </w:r>
      <w:r w:rsidRPr="00BA6940">
        <w:rPr>
          <w:rFonts w:ascii="Times New Roman" w:hAnsi="Times New Roman" w:cs="Times New Roman"/>
          <w:sz w:val="26"/>
          <w:szCs w:val="26"/>
        </w:rPr>
        <w:t xml:space="preserve"> nie może apriorycznie stanowić przesłanki o</w:t>
      </w:r>
      <w:r w:rsidRPr="00BA6940">
        <w:rPr>
          <w:rFonts w:ascii="Times New Roman" w:hAnsi="Times New Roman" w:cs="Times New Roman"/>
          <w:sz w:val="26"/>
          <w:szCs w:val="26"/>
        </w:rPr>
        <w:t>d</w:t>
      </w:r>
      <w:r w:rsidRPr="00BA6940">
        <w:rPr>
          <w:rFonts w:ascii="Times New Roman" w:hAnsi="Times New Roman" w:cs="Times New Roman"/>
          <w:sz w:val="26"/>
          <w:szCs w:val="26"/>
        </w:rPr>
        <w:t>mownej udostępnienia stronom akt śledztwa.</w:t>
      </w:r>
      <w:r w:rsidR="00D10540">
        <w:rPr>
          <w:rFonts w:ascii="Times New Roman" w:hAnsi="Times New Roman" w:cs="Times New Roman"/>
          <w:sz w:val="26"/>
          <w:szCs w:val="26"/>
        </w:rPr>
        <w:t xml:space="preserve"> Kodeks postępowania przygotowawcz</w:t>
      </w:r>
      <w:r w:rsidR="00D10540">
        <w:rPr>
          <w:rFonts w:ascii="Times New Roman" w:hAnsi="Times New Roman" w:cs="Times New Roman"/>
          <w:sz w:val="26"/>
          <w:szCs w:val="26"/>
        </w:rPr>
        <w:t>e</w:t>
      </w:r>
      <w:r w:rsidR="00D10540">
        <w:rPr>
          <w:rFonts w:ascii="Times New Roman" w:hAnsi="Times New Roman" w:cs="Times New Roman"/>
          <w:sz w:val="26"/>
          <w:szCs w:val="26"/>
        </w:rPr>
        <w:t>go nie przewiduje tu odpowiedzialności zbiorowej</w:t>
      </w:r>
      <w:r w:rsidR="00A16790">
        <w:rPr>
          <w:rFonts w:ascii="Times New Roman" w:hAnsi="Times New Roman" w:cs="Times New Roman"/>
          <w:sz w:val="26"/>
          <w:szCs w:val="26"/>
        </w:rPr>
        <w:t>, zaś w odniesieniu do osoby, która takiego upublicznienia dokonała</w:t>
      </w:r>
      <w:r w:rsidR="001E6CB2">
        <w:rPr>
          <w:rFonts w:ascii="Times New Roman" w:hAnsi="Times New Roman" w:cs="Times New Roman"/>
          <w:sz w:val="26"/>
          <w:szCs w:val="26"/>
        </w:rPr>
        <w:t xml:space="preserve">, o ile jest ona znana, </w:t>
      </w:r>
      <w:r w:rsidR="004A4F4A">
        <w:rPr>
          <w:rFonts w:ascii="Times New Roman" w:hAnsi="Times New Roman" w:cs="Times New Roman"/>
          <w:sz w:val="26"/>
          <w:szCs w:val="26"/>
        </w:rPr>
        <w:t xml:space="preserve">podejrzenie popełnienia przez nią przestępstwa z art. 241 § 1 kk </w:t>
      </w:r>
      <w:r w:rsidR="00A16790">
        <w:rPr>
          <w:rFonts w:ascii="Times New Roman" w:hAnsi="Times New Roman" w:cs="Times New Roman"/>
          <w:sz w:val="26"/>
          <w:szCs w:val="26"/>
        </w:rPr>
        <w:t xml:space="preserve">może co najwyżej rzutować na ocenę </w:t>
      </w:r>
      <w:r w:rsidR="001E6CB2">
        <w:rPr>
          <w:rFonts w:ascii="Times New Roman" w:hAnsi="Times New Roman" w:cs="Times New Roman"/>
          <w:sz w:val="26"/>
          <w:szCs w:val="26"/>
        </w:rPr>
        <w:t>potrzeby z</w:t>
      </w:r>
      <w:r w:rsidR="001E6CB2">
        <w:rPr>
          <w:rFonts w:ascii="Times New Roman" w:hAnsi="Times New Roman" w:cs="Times New Roman"/>
          <w:sz w:val="26"/>
          <w:szCs w:val="26"/>
        </w:rPr>
        <w:t>a</w:t>
      </w:r>
      <w:r w:rsidR="001E6CB2">
        <w:rPr>
          <w:rFonts w:ascii="Times New Roman" w:hAnsi="Times New Roman" w:cs="Times New Roman"/>
          <w:sz w:val="26"/>
          <w:szCs w:val="26"/>
        </w:rPr>
        <w:t>bezpieczenia prawidłowego toku postępowania i winn</w:t>
      </w:r>
      <w:r w:rsidR="004A4F4A">
        <w:rPr>
          <w:rFonts w:ascii="Times New Roman" w:hAnsi="Times New Roman" w:cs="Times New Roman"/>
          <w:sz w:val="26"/>
          <w:szCs w:val="26"/>
        </w:rPr>
        <w:t>o</w:t>
      </w:r>
      <w:r w:rsidR="001E6CB2">
        <w:rPr>
          <w:rFonts w:ascii="Times New Roman" w:hAnsi="Times New Roman" w:cs="Times New Roman"/>
          <w:sz w:val="26"/>
          <w:szCs w:val="26"/>
        </w:rPr>
        <w:t xml:space="preserve"> być rozpoznan</w:t>
      </w:r>
      <w:r w:rsidR="004A4F4A">
        <w:rPr>
          <w:rFonts w:ascii="Times New Roman" w:hAnsi="Times New Roman" w:cs="Times New Roman"/>
          <w:sz w:val="26"/>
          <w:szCs w:val="26"/>
        </w:rPr>
        <w:t>e</w:t>
      </w:r>
      <w:r w:rsidR="001E6CB2">
        <w:rPr>
          <w:rFonts w:ascii="Times New Roman" w:hAnsi="Times New Roman" w:cs="Times New Roman"/>
          <w:sz w:val="26"/>
          <w:szCs w:val="26"/>
        </w:rPr>
        <w:t xml:space="preserve"> przy kolejnym udostępnianiu akt. </w:t>
      </w:r>
      <w:r w:rsidR="00D105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6D84" w:rsidRPr="004E4F09" w:rsidRDefault="000B5864" w:rsidP="00E97FFB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Na zakończenie tej części wystąpieni</w:t>
      </w:r>
      <w:r w:rsidR="0067113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chciałbym jeszcze raz podkreślić, iż ud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stępnienie akt postępowani</w:t>
      </w:r>
      <w:r w:rsidR="0067113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="0067113A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w sprawie tzw. afery podsłuchowej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stronom, ich obro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ń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com i pełnomocnikom oraz umożliwienie sporządzania </w:t>
      </w:r>
      <w:r w:rsidR="00D83D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nich fotokopii </w:t>
      </w:r>
      <w:r w:rsidR="000D7BB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było uzasa</w:t>
      </w:r>
      <w:r w:rsidR="000D7BB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</w:t>
      </w:r>
      <w:r w:rsidR="000D7BB6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nione, tj. znajdowało podstawę w </w:t>
      </w:r>
      <w:r w:rsidR="009C6D8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przepisach praw</w:t>
      </w:r>
      <w:r w:rsidR="00D83DA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a</w:t>
      </w:r>
      <w:r w:rsidR="009C6D8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i </w:t>
      </w:r>
      <w:r w:rsidR="006A511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stanie procesowym sprawy. </w:t>
      </w:r>
      <w:r w:rsidR="009C6D8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</w:t>
      </w:r>
      <w:r w:rsidR="009C6D8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a</w:t>
      </w:r>
      <w:r w:rsidR="009C6D8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zywanie zaist</w:t>
      </w:r>
      <w:r w:rsidR="006A511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</w:t>
      </w:r>
      <w:r w:rsidR="009C6D8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iałej sytuacji „przeciekiem” i prób</w:t>
      </w:r>
      <w:r w:rsidR="006A511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y</w:t>
      </w:r>
      <w:r w:rsidR="009C6D8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obarczenia o</w:t>
      </w:r>
      <w:r w:rsidR="006A511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dp</w:t>
      </w:r>
      <w:r w:rsidR="009C6D8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owiedzialności</w:t>
      </w:r>
      <w:r w:rsidR="006A511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ą</w:t>
      </w:r>
      <w:r w:rsidR="009C6D8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za </w:t>
      </w:r>
      <w:r w:rsidR="009C6D8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lastRenderedPageBreak/>
        <w:t>to p</w:t>
      </w:r>
      <w:r w:rsidR="006A511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r</w:t>
      </w:r>
      <w:r w:rsidR="009C6D8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okurato</w:t>
      </w:r>
      <w:r w:rsidR="006A511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r</w:t>
      </w:r>
      <w:r w:rsidR="009C6D8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ów prowadzących lub nadzorujących śledztwo uważam – o ile </w:t>
      </w:r>
      <w:r w:rsidR="006A5115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</w:t>
      </w:r>
      <w:r w:rsidR="009C6D8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ie za nadużycie – to w każdym razie za nieporozumienie. </w:t>
      </w:r>
    </w:p>
    <w:p w:rsidR="001228CF" w:rsidRPr="004E4F09" w:rsidRDefault="00800C41" w:rsidP="00E97FFB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F09">
        <w:rPr>
          <w:rFonts w:ascii="Times New Roman" w:hAnsi="Times New Roman" w:cs="Times New Roman"/>
          <w:sz w:val="26"/>
          <w:szCs w:val="26"/>
        </w:rPr>
        <w:t xml:space="preserve"> </w:t>
      </w:r>
      <w:r w:rsidR="00CB055C" w:rsidRPr="004E4F09">
        <w:rPr>
          <w:rFonts w:ascii="Times New Roman" w:hAnsi="Times New Roman" w:cs="Times New Roman"/>
          <w:sz w:val="26"/>
          <w:szCs w:val="26"/>
        </w:rPr>
        <w:tab/>
      </w:r>
    </w:p>
    <w:p w:rsidR="001228CF" w:rsidRPr="00DB785D" w:rsidRDefault="00DB785D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785D">
        <w:rPr>
          <w:rFonts w:ascii="Times New Roman" w:hAnsi="Times New Roman" w:cs="Times New Roman"/>
          <w:b/>
          <w:sz w:val="26"/>
          <w:szCs w:val="26"/>
        </w:rPr>
        <w:t>III. Postępowania karne o przestępstwo z art. 241 § 1 kk</w:t>
      </w:r>
    </w:p>
    <w:p w:rsidR="00251F7A" w:rsidRDefault="00251F7A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6A5115">
        <w:rPr>
          <w:rFonts w:ascii="Times New Roman" w:hAnsi="Times New Roman" w:cs="Times New Roman"/>
          <w:sz w:val="26"/>
          <w:szCs w:val="26"/>
        </w:rPr>
        <w:t xml:space="preserve">spomnieć </w:t>
      </w:r>
      <w:r w:rsidR="00546098"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/>
          <w:sz w:val="26"/>
          <w:szCs w:val="26"/>
        </w:rPr>
        <w:t>reszcie należy</w:t>
      </w:r>
      <w:r w:rsidR="006A5115">
        <w:rPr>
          <w:rFonts w:ascii="Times New Roman" w:hAnsi="Times New Roman" w:cs="Times New Roman"/>
          <w:sz w:val="26"/>
          <w:szCs w:val="26"/>
        </w:rPr>
        <w:t>, iż f</w:t>
      </w:r>
      <w:r w:rsidR="001228CF" w:rsidRPr="004E4F09">
        <w:rPr>
          <w:rFonts w:ascii="Times New Roman" w:hAnsi="Times New Roman" w:cs="Times New Roman"/>
          <w:sz w:val="26"/>
          <w:szCs w:val="26"/>
        </w:rPr>
        <w:t xml:space="preserve">ragmenty materiału dowodowego </w:t>
      </w:r>
      <w:r w:rsidR="006A5115">
        <w:rPr>
          <w:rFonts w:ascii="Times New Roman" w:hAnsi="Times New Roman" w:cs="Times New Roman"/>
          <w:sz w:val="26"/>
          <w:szCs w:val="26"/>
        </w:rPr>
        <w:t xml:space="preserve">z akt </w:t>
      </w:r>
      <w:r w:rsidR="00BA4693">
        <w:rPr>
          <w:rFonts w:ascii="Times New Roman" w:hAnsi="Times New Roman" w:cs="Times New Roman"/>
          <w:sz w:val="26"/>
          <w:szCs w:val="26"/>
        </w:rPr>
        <w:t>wsp</w:t>
      </w:r>
      <w:r w:rsidR="00BA4693">
        <w:rPr>
          <w:rFonts w:ascii="Times New Roman" w:hAnsi="Times New Roman" w:cs="Times New Roman"/>
          <w:sz w:val="26"/>
          <w:szCs w:val="26"/>
        </w:rPr>
        <w:t>o</w:t>
      </w:r>
      <w:r w:rsidR="00BA4693">
        <w:rPr>
          <w:rFonts w:ascii="Times New Roman" w:hAnsi="Times New Roman" w:cs="Times New Roman"/>
          <w:sz w:val="26"/>
          <w:szCs w:val="26"/>
        </w:rPr>
        <w:t xml:space="preserve">mnianej sprawy </w:t>
      </w:r>
      <w:r w:rsidR="001228CF" w:rsidRPr="004E4F09">
        <w:rPr>
          <w:rFonts w:ascii="Times New Roman" w:hAnsi="Times New Roman" w:cs="Times New Roman"/>
          <w:sz w:val="26"/>
          <w:szCs w:val="26"/>
        </w:rPr>
        <w:t xml:space="preserve">były już przedmiotem publikacji prasowych – w tym w </w:t>
      </w:r>
      <w:r w:rsidR="00BA4693">
        <w:rPr>
          <w:rFonts w:ascii="Times New Roman" w:hAnsi="Times New Roman" w:cs="Times New Roman"/>
          <w:sz w:val="26"/>
          <w:szCs w:val="26"/>
        </w:rPr>
        <w:t>„G</w:t>
      </w:r>
      <w:r w:rsidR="001228CF" w:rsidRPr="004E4F09">
        <w:rPr>
          <w:rFonts w:ascii="Times New Roman" w:hAnsi="Times New Roman" w:cs="Times New Roman"/>
          <w:sz w:val="26"/>
          <w:szCs w:val="26"/>
        </w:rPr>
        <w:t>azecie W</w:t>
      </w:r>
      <w:r w:rsidR="001228CF" w:rsidRPr="004E4F09">
        <w:rPr>
          <w:rFonts w:ascii="Times New Roman" w:hAnsi="Times New Roman" w:cs="Times New Roman"/>
          <w:sz w:val="26"/>
          <w:szCs w:val="26"/>
        </w:rPr>
        <w:t>y</w:t>
      </w:r>
      <w:r w:rsidR="001228CF" w:rsidRPr="004E4F09">
        <w:rPr>
          <w:rFonts w:ascii="Times New Roman" w:hAnsi="Times New Roman" w:cs="Times New Roman"/>
          <w:sz w:val="26"/>
          <w:szCs w:val="26"/>
        </w:rPr>
        <w:t>bo</w:t>
      </w:r>
      <w:r w:rsidR="00BA4693">
        <w:rPr>
          <w:rFonts w:ascii="Times New Roman" w:hAnsi="Times New Roman" w:cs="Times New Roman"/>
          <w:sz w:val="26"/>
          <w:szCs w:val="26"/>
        </w:rPr>
        <w:t>r</w:t>
      </w:r>
      <w:r w:rsidR="001228CF" w:rsidRPr="004E4F09">
        <w:rPr>
          <w:rFonts w:ascii="Times New Roman" w:hAnsi="Times New Roman" w:cs="Times New Roman"/>
          <w:sz w:val="26"/>
          <w:szCs w:val="26"/>
        </w:rPr>
        <w:t>czej</w:t>
      </w:r>
      <w:r w:rsidR="00BA4693">
        <w:rPr>
          <w:rFonts w:ascii="Times New Roman" w:hAnsi="Times New Roman" w:cs="Times New Roman"/>
          <w:sz w:val="26"/>
          <w:szCs w:val="26"/>
        </w:rPr>
        <w:t>”</w:t>
      </w:r>
      <w:r w:rsidR="001228CF" w:rsidRPr="004E4F09">
        <w:rPr>
          <w:rFonts w:ascii="Times New Roman" w:hAnsi="Times New Roman" w:cs="Times New Roman"/>
          <w:sz w:val="26"/>
          <w:szCs w:val="26"/>
        </w:rPr>
        <w:t xml:space="preserve"> w dniu 13 marca 2015 r. oraz w tygodni</w:t>
      </w:r>
      <w:r w:rsidR="00546098">
        <w:rPr>
          <w:rFonts w:ascii="Times New Roman" w:hAnsi="Times New Roman" w:cs="Times New Roman"/>
          <w:sz w:val="26"/>
          <w:szCs w:val="26"/>
        </w:rPr>
        <w:t>k</w:t>
      </w:r>
      <w:r w:rsidR="001228CF" w:rsidRPr="004E4F09">
        <w:rPr>
          <w:rFonts w:ascii="Times New Roman" w:hAnsi="Times New Roman" w:cs="Times New Roman"/>
          <w:sz w:val="26"/>
          <w:szCs w:val="26"/>
        </w:rPr>
        <w:t>u „Wprost” w dniu 16 marca 2015 r. Pr</w:t>
      </w:r>
      <w:r w:rsidR="00BA4693">
        <w:rPr>
          <w:rFonts w:ascii="Times New Roman" w:hAnsi="Times New Roman" w:cs="Times New Roman"/>
          <w:sz w:val="26"/>
          <w:szCs w:val="26"/>
        </w:rPr>
        <w:t>o</w:t>
      </w:r>
      <w:r w:rsidR="001228CF" w:rsidRPr="004E4F09">
        <w:rPr>
          <w:rFonts w:ascii="Times New Roman" w:hAnsi="Times New Roman" w:cs="Times New Roman"/>
          <w:sz w:val="26"/>
          <w:szCs w:val="26"/>
        </w:rPr>
        <w:t>kuratorzy stwierdziwszy, iż w artykułach zawarto informacje dotychczas nieup</w:t>
      </w:r>
      <w:r w:rsidR="001228CF" w:rsidRPr="004E4F09">
        <w:rPr>
          <w:rFonts w:ascii="Times New Roman" w:hAnsi="Times New Roman" w:cs="Times New Roman"/>
          <w:sz w:val="26"/>
          <w:szCs w:val="26"/>
        </w:rPr>
        <w:t>u</w:t>
      </w:r>
      <w:r w:rsidR="001228CF" w:rsidRPr="004E4F09">
        <w:rPr>
          <w:rFonts w:ascii="Times New Roman" w:hAnsi="Times New Roman" w:cs="Times New Roman"/>
          <w:sz w:val="26"/>
          <w:szCs w:val="26"/>
        </w:rPr>
        <w:t xml:space="preserve">blicznione, a częściowo pochodzące w akt głównych postępowania </w:t>
      </w:r>
      <w:r w:rsidR="00BA4693">
        <w:rPr>
          <w:rFonts w:ascii="Times New Roman" w:hAnsi="Times New Roman" w:cs="Times New Roman"/>
          <w:sz w:val="26"/>
          <w:szCs w:val="26"/>
        </w:rPr>
        <w:t xml:space="preserve">sygn. V Ds 74/14 </w:t>
      </w:r>
      <w:r w:rsidR="001228CF" w:rsidRPr="004E4F09">
        <w:rPr>
          <w:rFonts w:ascii="Times New Roman" w:hAnsi="Times New Roman" w:cs="Times New Roman"/>
          <w:sz w:val="26"/>
          <w:szCs w:val="26"/>
        </w:rPr>
        <w:t>sporządz</w:t>
      </w:r>
      <w:r w:rsidR="00BA4693">
        <w:rPr>
          <w:rFonts w:ascii="Times New Roman" w:hAnsi="Times New Roman" w:cs="Times New Roman"/>
          <w:sz w:val="26"/>
          <w:szCs w:val="26"/>
        </w:rPr>
        <w:t>i</w:t>
      </w:r>
      <w:r w:rsidR="001228CF" w:rsidRPr="004E4F09">
        <w:rPr>
          <w:rFonts w:ascii="Times New Roman" w:hAnsi="Times New Roman" w:cs="Times New Roman"/>
          <w:sz w:val="26"/>
          <w:szCs w:val="26"/>
        </w:rPr>
        <w:t xml:space="preserve">li na tę okoliczność </w:t>
      </w:r>
      <w:r w:rsidR="00DC7AA9" w:rsidRPr="004E4F09">
        <w:rPr>
          <w:rFonts w:ascii="Times New Roman" w:hAnsi="Times New Roman" w:cs="Times New Roman"/>
          <w:sz w:val="26"/>
          <w:szCs w:val="26"/>
        </w:rPr>
        <w:t>notatki urzędowe, które przekazane zostały do Prokur</w:t>
      </w:r>
      <w:r w:rsidR="00DC7AA9" w:rsidRPr="004E4F09">
        <w:rPr>
          <w:rFonts w:ascii="Times New Roman" w:hAnsi="Times New Roman" w:cs="Times New Roman"/>
          <w:sz w:val="26"/>
          <w:szCs w:val="26"/>
        </w:rPr>
        <w:t>a</w:t>
      </w:r>
      <w:r w:rsidR="00DC7AA9" w:rsidRPr="004E4F09">
        <w:rPr>
          <w:rFonts w:ascii="Times New Roman" w:hAnsi="Times New Roman" w:cs="Times New Roman"/>
          <w:sz w:val="26"/>
          <w:szCs w:val="26"/>
        </w:rPr>
        <w:t>tury Apelac</w:t>
      </w:r>
      <w:r w:rsidR="00BA4693">
        <w:rPr>
          <w:rFonts w:ascii="Times New Roman" w:hAnsi="Times New Roman" w:cs="Times New Roman"/>
          <w:sz w:val="26"/>
          <w:szCs w:val="26"/>
        </w:rPr>
        <w:t>y</w:t>
      </w:r>
      <w:r w:rsidR="00DC7AA9" w:rsidRPr="004E4F09">
        <w:rPr>
          <w:rFonts w:ascii="Times New Roman" w:hAnsi="Times New Roman" w:cs="Times New Roman"/>
          <w:sz w:val="26"/>
          <w:szCs w:val="26"/>
        </w:rPr>
        <w:t>jnej w Warszaw</w:t>
      </w:r>
      <w:r>
        <w:rPr>
          <w:rFonts w:ascii="Times New Roman" w:hAnsi="Times New Roman" w:cs="Times New Roman"/>
          <w:sz w:val="26"/>
          <w:szCs w:val="26"/>
        </w:rPr>
        <w:t>i</w:t>
      </w:r>
      <w:r w:rsidR="00DC7AA9" w:rsidRPr="004E4F09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C7AA9" w:rsidRPr="004E4F09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7AA9" w:rsidRPr="004E4F09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a</w:t>
      </w:r>
      <w:r w:rsidR="00DC7AA9" w:rsidRPr="004E4F09">
        <w:rPr>
          <w:rFonts w:ascii="Times New Roman" w:hAnsi="Times New Roman" w:cs="Times New Roman"/>
          <w:sz w:val="26"/>
          <w:szCs w:val="26"/>
        </w:rPr>
        <w:t>stę</w:t>
      </w:r>
      <w:r>
        <w:rPr>
          <w:rFonts w:ascii="Times New Roman" w:hAnsi="Times New Roman" w:cs="Times New Roman"/>
          <w:sz w:val="26"/>
          <w:szCs w:val="26"/>
        </w:rPr>
        <w:t>p</w:t>
      </w:r>
      <w:r w:rsidR="00DC7AA9" w:rsidRPr="004E4F09">
        <w:rPr>
          <w:rFonts w:ascii="Times New Roman" w:hAnsi="Times New Roman" w:cs="Times New Roman"/>
          <w:sz w:val="26"/>
          <w:szCs w:val="26"/>
        </w:rPr>
        <w:t xml:space="preserve">nie stały się impulsem do wszczęcia przez </w:t>
      </w:r>
      <w:r>
        <w:rPr>
          <w:rFonts w:ascii="Times New Roman" w:hAnsi="Times New Roman" w:cs="Times New Roman"/>
          <w:sz w:val="26"/>
          <w:szCs w:val="26"/>
        </w:rPr>
        <w:t>P</w:t>
      </w:r>
      <w:r w:rsidR="00DC7AA9" w:rsidRPr="004E4F09">
        <w:rPr>
          <w:rFonts w:ascii="Times New Roman" w:hAnsi="Times New Roman" w:cs="Times New Roman"/>
          <w:sz w:val="26"/>
          <w:szCs w:val="26"/>
        </w:rPr>
        <w:t>rokuraturę Okręgową w Płocku postępowani</w:t>
      </w:r>
      <w:r>
        <w:rPr>
          <w:rFonts w:ascii="Times New Roman" w:hAnsi="Times New Roman" w:cs="Times New Roman"/>
          <w:sz w:val="26"/>
          <w:szCs w:val="26"/>
        </w:rPr>
        <w:t>a</w:t>
      </w:r>
      <w:r w:rsidR="00DC7AA9" w:rsidRPr="004E4F09">
        <w:rPr>
          <w:rFonts w:ascii="Times New Roman" w:hAnsi="Times New Roman" w:cs="Times New Roman"/>
          <w:sz w:val="26"/>
          <w:szCs w:val="26"/>
        </w:rPr>
        <w:t xml:space="preserve"> sygn. V Ds 64/15 w sprawie o </w:t>
      </w:r>
      <w:r>
        <w:rPr>
          <w:rFonts w:ascii="Times New Roman" w:hAnsi="Times New Roman" w:cs="Times New Roman"/>
          <w:sz w:val="26"/>
          <w:szCs w:val="26"/>
        </w:rPr>
        <w:t>prz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stępstwo </w:t>
      </w:r>
      <w:r w:rsidR="00DC7AA9" w:rsidRPr="004E4F09">
        <w:rPr>
          <w:rFonts w:ascii="Times New Roman" w:hAnsi="Times New Roman" w:cs="Times New Roman"/>
          <w:sz w:val="26"/>
          <w:szCs w:val="26"/>
        </w:rPr>
        <w:t>z art. 241 § 1 kk.</w:t>
      </w:r>
    </w:p>
    <w:p w:rsidR="0032654A" w:rsidRPr="00546098" w:rsidRDefault="00DC7AA9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4F09">
        <w:rPr>
          <w:rFonts w:ascii="Times New Roman" w:hAnsi="Times New Roman" w:cs="Times New Roman"/>
          <w:sz w:val="26"/>
          <w:szCs w:val="26"/>
        </w:rPr>
        <w:t xml:space="preserve">Również </w:t>
      </w:r>
      <w:r w:rsidRPr="00BA6940">
        <w:rPr>
          <w:rFonts w:ascii="Times New Roman" w:hAnsi="Times New Roman" w:cs="Times New Roman"/>
          <w:b/>
          <w:sz w:val="26"/>
          <w:szCs w:val="26"/>
        </w:rPr>
        <w:t>ujaw</w:t>
      </w:r>
      <w:r w:rsidR="00251F7A" w:rsidRPr="00BA6940">
        <w:rPr>
          <w:rFonts w:ascii="Times New Roman" w:hAnsi="Times New Roman" w:cs="Times New Roman"/>
          <w:b/>
          <w:sz w:val="26"/>
          <w:szCs w:val="26"/>
        </w:rPr>
        <w:t>nie</w:t>
      </w:r>
      <w:r w:rsidRPr="00BA6940">
        <w:rPr>
          <w:rFonts w:ascii="Times New Roman" w:hAnsi="Times New Roman" w:cs="Times New Roman"/>
          <w:b/>
          <w:sz w:val="26"/>
          <w:szCs w:val="26"/>
        </w:rPr>
        <w:t xml:space="preserve">nie w dniu 9 czerwca 2015 r. obszernych </w:t>
      </w:r>
      <w:r w:rsidR="001012AC" w:rsidRPr="00BA6940">
        <w:rPr>
          <w:rFonts w:ascii="Times New Roman" w:hAnsi="Times New Roman" w:cs="Times New Roman"/>
          <w:b/>
          <w:sz w:val="26"/>
          <w:szCs w:val="26"/>
        </w:rPr>
        <w:t xml:space="preserve">materiałów </w:t>
      </w:r>
      <w:r w:rsidR="00251F7A" w:rsidRPr="00BA6940">
        <w:rPr>
          <w:rFonts w:ascii="Times New Roman" w:hAnsi="Times New Roman" w:cs="Times New Roman"/>
          <w:b/>
          <w:sz w:val="26"/>
          <w:szCs w:val="26"/>
        </w:rPr>
        <w:t>z</w:t>
      </w:r>
      <w:r w:rsidR="001012AC" w:rsidRPr="00BA6940">
        <w:rPr>
          <w:rFonts w:ascii="Times New Roman" w:hAnsi="Times New Roman" w:cs="Times New Roman"/>
          <w:b/>
          <w:sz w:val="26"/>
          <w:szCs w:val="26"/>
        </w:rPr>
        <w:t xml:space="preserve"> akt sprawy na </w:t>
      </w:r>
      <w:r w:rsidR="0009020D" w:rsidRPr="00BA6940">
        <w:rPr>
          <w:rFonts w:ascii="Times New Roman" w:hAnsi="Times New Roman" w:cs="Times New Roman"/>
          <w:b/>
          <w:sz w:val="26"/>
          <w:szCs w:val="26"/>
        </w:rPr>
        <w:t xml:space="preserve">stronach internetowych </w:t>
      </w:r>
      <w:r w:rsidR="001012AC" w:rsidRPr="00BA6940">
        <w:rPr>
          <w:rFonts w:ascii="Times New Roman" w:hAnsi="Times New Roman" w:cs="Times New Roman"/>
          <w:b/>
          <w:sz w:val="26"/>
          <w:szCs w:val="26"/>
        </w:rPr>
        <w:t>spowodowało nat</w:t>
      </w:r>
      <w:r w:rsidR="00D76A2C" w:rsidRPr="00BA6940">
        <w:rPr>
          <w:rFonts w:ascii="Times New Roman" w:hAnsi="Times New Roman" w:cs="Times New Roman"/>
          <w:b/>
          <w:sz w:val="26"/>
          <w:szCs w:val="26"/>
        </w:rPr>
        <w:t>ychmiastową re</w:t>
      </w:r>
      <w:r w:rsidR="000943F0" w:rsidRPr="00BA6940">
        <w:rPr>
          <w:rFonts w:ascii="Times New Roman" w:hAnsi="Times New Roman" w:cs="Times New Roman"/>
          <w:b/>
          <w:sz w:val="26"/>
          <w:szCs w:val="26"/>
        </w:rPr>
        <w:t>a</w:t>
      </w:r>
      <w:r w:rsidR="00D76A2C" w:rsidRPr="00BA6940">
        <w:rPr>
          <w:rFonts w:ascii="Times New Roman" w:hAnsi="Times New Roman" w:cs="Times New Roman"/>
          <w:b/>
          <w:sz w:val="26"/>
          <w:szCs w:val="26"/>
        </w:rPr>
        <w:t>kcję prok</w:t>
      </w:r>
      <w:r w:rsidR="00D76A2C" w:rsidRPr="00BA6940">
        <w:rPr>
          <w:rFonts w:ascii="Times New Roman" w:hAnsi="Times New Roman" w:cs="Times New Roman"/>
          <w:b/>
          <w:sz w:val="26"/>
          <w:szCs w:val="26"/>
        </w:rPr>
        <w:t>u</w:t>
      </w:r>
      <w:r w:rsidR="00D76A2C" w:rsidRPr="00BA6940">
        <w:rPr>
          <w:rFonts w:ascii="Times New Roman" w:hAnsi="Times New Roman" w:cs="Times New Roman"/>
          <w:b/>
          <w:sz w:val="26"/>
          <w:szCs w:val="26"/>
        </w:rPr>
        <w:t>rat</w:t>
      </w:r>
      <w:r w:rsidR="000943F0" w:rsidRPr="00BA6940">
        <w:rPr>
          <w:rFonts w:ascii="Times New Roman" w:hAnsi="Times New Roman" w:cs="Times New Roman"/>
          <w:b/>
          <w:sz w:val="26"/>
          <w:szCs w:val="26"/>
        </w:rPr>
        <w:t>ury</w:t>
      </w:r>
      <w:r w:rsidR="001012AC" w:rsidRPr="00BA6940">
        <w:rPr>
          <w:rFonts w:ascii="Times New Roman" w:hAnsi="Times New Roman" w:cs="Times New Roman"/>
          <w:b/>
          <w:sz w:val="26"/>
          <w:szCs w:val="26"/>
        </w:rPr>
        <w:t>.</w:t>
      </w:r>
      <w:r w:rsidR="001012AC" w:rsidRPr="004E4F09">
        <w:rPr>
          <w:rFonts w:ascii="Times New Roman" w:hAnsi="Times New Roman" w:cs="Times New Roman"/>
          <w:sz w:val="26"/>
          <w:szCs w:val="26"/>
        </w:rPr>
        <w:t xml:space="preserve"> </w:t>
      </w:r>
      <w:r w:rsidR="00D76A2C" w:rsidRPr="004E4F09">
        <w:rPr>
          <w:rFonts w:ascii="Times New Roman" w:hAnsi="Times New Roman" w:cs="Times New Roman"/>
          <w:sz w:val="26"/>
          <w:szCs w:val="26"/>
        </w:rPr>
        <w:t xml:space="preserve"> Notatk</w:t>
      </w:r>
      <w:r w:rsidR="000943F0">
        <w:rPr>
          <w:rFonts w:ascii="Times New Roman" w:hAnsi="Times New Roman" w:cs="Times New Roman"/>
          <w:sz w:val="26"/>
          <w:szCs w:val="26"/>
        </w:rPr>
        <w:t>a</w:t>
      </w:r>
      <w:r w:rsidR="00D76A2C" w:rsidRPr="004E4F09">
        <w:rPr>
          <w:rFonts w:ascii="Times New Roman" w:hAnsi="Times New Roman" w:cs="Times New Roman"/>
          <w:sz w:val="26"/>
          <w:szCs w:val="26"/>
        </w:rPr>
        <w:t xml:space="preserve"> w tej sprawie została </w:t>
      </w:r>
      <w:r w:rsidR="0009020D">
        <w:rPr>
          <w:rFonts w:ascii="Times New Roman" w:hAnsi="Times New Roman" w:cs="Times New Roman"/>
          <w:sz w:val="26"/>
          <w:szCs w:val="26"/>
        </w:rPr>
        <w:t xml:space="preserve">jeszcze w dniu 9 czerwca 2015 r. </w:t>
      </w:r>
      <w:r w:rsidR="00D76A2C" w:rsidRPr="004E4F09">
        <w:rPr>
          <w:rFonts w:ascii="Times New Roman" w:hAnsi="Times New Roman" w:cs="Times New Roman"/>
          <w:sz w:val="26"/>
          <w:szCs w:val="26"/>
        </w:rPr>
        <w:t xml:space="preserve">przesłana do Prokuratury Apelacyjnej w Warszawie. </w:t>
      </w:r>
      <w:r w:rsidR="00D76A2C" w:rsidRPr="00BA6940">
        <w:rPr>
          <w:rFonts w:ascii="Times New Roman" w:hAnsi="Times New Roman" w:cs="Times New Roman"/>
          <w:b/>
          <w:sz w:val="26"/>
          <w:szCs w:val="26"/>
        </w:rPr>
        <w:t>Tego samego dnia Prokuratura Okręgowa w Warszaw</w:t>
      </w:r>
      <w:r w:rsidR="0009020D" w:rsidRPr="00BA6940">
        <w:rPr>
          <w:rFonts w:ascii="Times New Roman" w:hAnsi="Times New Roman" w:cs="Times New Roman"/>
          <w:b/>
          <w:sz w:val="26"/>
          <w:szCs w:val="26"/>
        </w:rPr>
        <w:t>ie</w:t>
      </w:r>
      <w:r w:rsidR="00D76A2C" w:rsidRPr="00BA6940">
        <w:rPr>
          <w:rFonts w:ascii="Times New Roman" w:hAnsi="Times New Roman" w:cs="Times New Roman"/>
          <w:b/>
          <w:sz w:val="26"/>
          <w:szCs w:val="26"/>
        </w:rPr>
        <w:t xml:space="preserve"> wszczęła pod sygn. V Ds 396/15 śledztwo</w:t>
      </w:r>
      <w:r w:rsidR="00D76A2C" w:rsidRPr="004E4F09">
        <w:rPr>
          <w:rFonts w:ascii="Times New Roman" w:hAnsi="Times New Roman" w:cs="Times New Roman"/>
          <w:sz w:val="26"/>
          <w:szCs w:val="26"/>
        </w:rPr>
        <w:t xml:space="preserve"> w sprawie</w:t>
      </w:r>
      <w:r w:rsidR="008D3269" w:rsidRPr="004E4F09">
        <w:rPr>
          <w:rFonts w:ascii="Times New Roman" w:hAnsi="Times New Roman" w:cs="Times New Roman"/>
          <w:sz w:val="26"/>
          <w:szCs w:val="26"/>
        </w:rPr>
        <w:t xml:space="preserve"> publicznego ro</w:t>
      </w:r>
      <w:r w:rsidR="008D3269" w:rsidRPr="004E4F09">
        <w:rPr>
          <w:rFonts w:ascii="Times New Roman" w:hAnsi="Times New Roman" w:cs="Times New Roman"/>
          <w:sz w:val="26"/>
          <w:szCs w:val="26"/>
        </w:rPr>
        <w:t>z</w:t>
      </w:r>
      <w:r w:rsidR="008D3269" w:rsidRPr="004E4F09">
        <w:rPr>
          <w:rFonts w:ascii="Times New Roman" w:hAnsi="Times New Roman" w:cs="Times New Roman"/>
          <w:sz w:val="26"/>
          <w:szCs w:val="26"/>
        </w:rPr>
        <w:t>powszechnia</w:t>
      </w:r>
      <w:r w:rsidR="0009020D">
        <w:rPr>
          <w:rFonts w:ascii="Times New Roman" w:hAnsi="Times New Roman" w:cs="Times New Roman"/>
          <w:sz w:val="26"/>
          <w:szCs w:val="26"/>
        </w:rPr>
        <w:t>nia</w:t>
      </w:r>
      <w:r w:rsidR="008D3269" w:rsidRPr="004E4F09">
        <w:rPr>
          <w:rFonts w:ascii="Times New Roman" w:hAnsi="Times New Roman" w:cs="Times New Roman"/>
          <w:sz w:val="26"/>
          <w:szCs w:val="26"/>
        </w:rPr>
        <w:t xml:space="preserve"> wiadomości z prowadzonego przez Prokuraturę Okręgową Warszawa-Praga w</w:t>
      </w:r>
      <w:r w:rsidR="00303446">
        <w:rPr>
          <w:rFonts w:ascii="Times New Roman" w:hAnsi="Times New Roman" w:cs="Times New Roman"/>
          <w:sz w:val="26"/>
          <w:szCs w:val="26"/>
        </w:rPr>
        <w:t> </w:t>
      </w:r>
      <w:r w:rsidR="008D3269" w:rsidRPr="004E4F09">
        <w:rPr>
          <w:rFonts w:ascii="Times New Roman" w:hAnsi="Times New Roman" w:cs="Times New Roman"/>
          <w:sz w:val="26"/>
          <w:szCs w:val="26"/>
        </w:rPr>
        <w:t>Wa</w:t>
      </w:r>
      <w:r w:rsidR="0009020D">
        <w:rPr>
          <w:rFonts w:ascii="Times New Roman" w:hAnsi="Times New Roman" w:cs="Times New Roman"/>
          <w:sz w:val="26"/>
          <w:szCs w:val="26"/>
        </w:rPr>
        <w:t>r</w:t>
      </w:r>
      <w:r w:rsidR="008D3269" w:rsidRPr="004E4F09">
        <w:rPr>
          <w:rFonts w:ascii="Times New Roman" w:hAnsi="Times New Roman" w:cs="Times New Roman"/>
          <w:sz w:val="26"/>
          <w:szCs w:val="26"/>
        </w:rPr>
        <w:t xml:space="preserve">szawie śledztwa sygn. V Ds 74/14 </w:t>
      </w:r>
      <w:r w:rsidR="00510A23" w:rsidRPr="004E4F09">
        <w:rPr>
          <w:rFonts w:ascii="Times New Roman" w:hAnsi="Times New Roman" w:cs="Times New Roman"/>
          <w:sz w:val="26"/>
          <w:szCs w:val="26"/>
        </w:rPr>
        <w:t>przez opublikowani</w:t>
      </w:r>
      <w:r w:rsidR="00303446">
        <w:rPr>
          <w:rFonts w:ascii="Times New Roman" w:hAnsi="Times New Roman" w:cs="Times New Roman"/>
          <w:sz w:val="26"/>
          <w:szCs w:val="26"/>
        </w:rPr>
        <w:t>e</w:t>
      </w:r>
      <w:r w:rsidR="00510A23" w:rsidRPr="004E4F09">
        <w:rPr>
          <w:rFonts w:ascii="Times New Roman" w:hAnsi="Times New Roman" w:cs="Times New Roman"/>
          <w:sz w:val="26"/>
          <w:szCs w:val="26"/>
        </w:rPr>
        <w:t xml:space="preserve"> fotokopii a</w:t>
      </w:r>
      <w:r w:rsidR="0009020D">
        <w:rPr>
          <w:rFonts w:ascii="Times New Roman" w:hAnsi="Times New Roman" w:cs="Times New Roman"/>
          <w:sz w:val="26"/>
          <w:szCs w:val="26"/>
        </w:rPr>
        <w:t>k</w:t>
      </w:r>
      <w:r w:rsidR="00510A23" w:rsidRPr="004E4F09">
        <w:rPr>
          <w:rFonts w:ascii="Times New Roman" w:hAnsi="Times New Roman" w:cs="Times New Roman"/>
          <w:sz w:val="26"/>
          <w:szCs w:val="26"/>
        </w:rPr>
        <w:t xml:space="preserve">t przedmiotowej sprawy na portalu </w:t>
      </w:r>
      <w:proofErr w:type="spellStart"/>
      <w:r w:rsidR="00510A23" w:rsidRPr="004E4F09">
        <w:rPr>
          <w:rFonts w:ascii="Times New Roman" w:hAnsi="Times New Roman" w:cs="Times New Roman"/>
          <w:sz w:val="26"/>
          <w:szCs w:val="26"/>
        </w:rPr>
        <w:t>społecznościowym</w:t>
      </w:r>
      <w:proofErr w:type="spellEnd"/>
      <w:r w:rsidR="00510A23" w:rsidRPr="004E4F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0A23" w:rsidRPr="004E4F09">
        <w:rPr>
          <w:rFonts w:ascii="Times New Roman" w:hAnsi="Times New Roman" w:cs="Times New Roman"/>
          <w:sz w:val="26"/>
          <w:szCs w:val="26"/>
        </w:rPr>
        <w:t>Facebook</w:t>
      </w:r>
      <w:proofErr w:type="spellEnd"/>
      <w:r w:rsidR="00510A23" w:rsidRPr="004E4F09">
        <w:rPr>
          <w:rFonts w:ascii="Times New Roman" w:hAnsi="Times New Roman" w:cs="Times New Roman"/>
          <w:sz w:val="26"/>
          <w:szCs w:val="26"/>
        </w:rPr>
        <w:t xml:space="preserve"> </w:t>
      </w:r>
      <w:r w:rsidR="00E81922" w:rsidRPr="004E4F09">
        <w:rPr>
          <w:rFonts w:ascii="Times New Roman" w:hAnsi="Times New Roman" w:cs="Times New Roman"/>
          <w:sz w:val="26"/>
          <w:szCs w:val="26"/>
        </w:rPr>
        <w:t>za pośrednictwem pr</w:t>
      </w:r>
      <w:r w:rsidR="00E81922" w:rsidRPr="004E4F09">
        <w:rPr>
          <w:rFonts w:ascii="Times New Roman" w:hAnsi="Times New Roman" w:cs="Times New Roman"/>
          <w:sz w:val="26"/>
          <w:szCs w:val="26"/>
        </w:rPr>
        <w:t>o</w:t>
      </w:r>
      <w:r w:rsidR="00E81922" w:rsidRPr="004E4F09">
        <w:rPr>
          <w:rFonts w:ascii="Times New Roman" w:hAnsi="Times New Roman" w:cs="Times New Roman"/>
          <w:sz w:val="26"/>
          <w:szCs w:val="26"/>
        </w:rPr>
        <w:t>filu o nazwie „</w:t>
      </w:r>
      <w:proofErr w:type="spellStart"/>
      <w:r w:rsidR="00303446">
        <w:rPr>
          <w:rFonts w:ascii="Times New Roman" w:hAnsi="Times New Roman" w:cs="Times New Roman"/>
          <w:sz w:val="26"/>
          <w:szCs w:val="26"/>
        </w:rPr>
        <w:t>g</w:t>
      </w:r>
      <w:r w:rsidR="00E81922" w:rsidRPr="004E4F09">
        <w:rPr>
          <w:rFonts w:ascii="Times New Roman" w:hAnsi="Times New Roman" w:cs="Times New Roman"/>
          <w:sz w:val="26"/>
          <w:szCs w:val="26"/>
        </w:rPr>
        <w:t>azeta</w:t>
      </w:r>
      <w:r w:rsidR="00303446">
        <w:rPr>
          <w:rFonts w:ascii="Times New Roman" w:hAnsi="Times New Roman" w:cs="Times New Roman"/>
          <w:sz w:val="26"/>
          <w:szCs w:val="26"/>
        </w:rPr>
        <w:t>s</w:t>
      </w:r>
      <w:r w:rsidR="00E81922" w:rsidRPr="004E4F09">
        <w:rPr>
          <w:rFonts w:ascii="Times New Roman" w:hAnsi="Times New Roman" w:cs="Times New Roman"/>
          <w:sz w:val="26"/>
          <w:szCs w:val="26"/>
        </w:rPr>
        <w:t>tonoga</w:t>
      </w:r>
      <w:proofErr w:type="spellEnd"/>
      <w:r w:rsidR="00E81922" w:rsidRPr="004E4F09">
        <w:rPr>
          <w:rFonts w:ascii="Times New Roman" w:hAnsi="Times New Roman" w:cs="Times New Roman"/>
          <w:sz w:val="26"/>
          <w:szCs w:val="26"/>
        </w:rPr>
        <w:t xml:space="preserve">” </w:t>
      </w:r>
      <w:r w:rsidR="00510A23" w:rsidRPr="004E4F09">
        <w:rPr>
          <w:rFonts w:ascii="Times New Roman" w:hAnsi="Times New Roman" w:cs="Times New Roman"/>
          <w:sz w:val="26"/>
          <w:szCs w:val="26"/>
        </w:rPr>
        <w:t xml:space="preserve">oraz </w:t>
      </w:r>
      <w:r w:rsidR="00510A23" w:rsidRPr="00546098">
        <w:rPr>
          <w:rFonts w:ascii="Times New Roman" w:hAnsi="Times New Roman" w:cs="Times New Roman"/>
          <w:sz w:val="26"/>
          <w:szCs w:val="26"/>
        </w:rPr>
        <w:t>w w</w:t>
      </w:r>
      <w:r w:rsidR="00303446" w:rsidRPr="00546098">
        <w:rPr>
          <w:rFonts w:ascii="Times New Roman" w:hAnsi="Times New Roman" w:cs="Times New Roman"/>
          <w:sz w:val="26"/>
          <w:szCs w:val="26"/>
        </w:rPr>
        <w:t>i</w:t>
      </w:r>
      <w:r w:rsidR="00510A23" w:rsidRPr="00546098">
        <w:rPr>
          <w:rFonts w:ascii="Times New Roman" w:hAnsi="Times New Roman" w:cs="Times New Roman"/>
          <w:sz w:val="26"/>
          <w:szCs w:val="26"/>
        </w:rPr>
        <w:t>trynie internet</w:t>
      </w:r>
      <w:r w:rsidR="00510A23" w:rsidRPr="00C63656">
        <w:rPr>
          <w:rFonts w:ascii="Times New Roman" w:hAnsi="Times New Roman" w:cs="Times New Roman"/>
          <w:sz w:val="26"/>
          <w:szCs w:val="26"/>
        </w:rPr>
        <w:t xml:space="preserve">owej </w:t>
      </w:r>
      <w:hyperlink r:id="rId8" w:history="1">
        <w:r w:rsidR="00510A23" w:rsidRPr="00C63656">
          <w:rPr>
            <w:rStyle w:val="Hipercze"/>
            <w:rFonts w:ascii="Times New Roman" w:hAnsi="Times New Roman" w:cs="Times New Roman"/>
            <w:color w:val="auto"/>
            <w:sz w:val="26"/>
            <w:szCs w:val="26"/>
            <w:u w:val="none"/>
          </w:rPr>
          <w:t>www.gazetastonoga.pl</w:t>
        </w:r>
      </w:hyperlink>
      <w:r w:rsidR="00510A23" w:rsidRPr="00C63656">
        <w:rPr>
          <w:rFonts w:ascii="Times New Roman" w:hAnsi="Times New Roman" w:cs="Times New Roman"/>
          <w:sz w:val="26"/>
          <w:szCs w:val="26"/>
        </w:rPr>
        <w:t>.</w:t>
      </w:r>
    </w:p>
    <w:p w:rsidR="00F36B54" w:rsidRDefault="006B2F4C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6098">
        <w:rPr>
          <w:rFonts w:ascii="Times New Roman" w:hAnsi="Times New Roman" w:cs="Times New Roman"/>
          <w:sz w:val="26"/>
          <w:szCs w:val="26"/>
        </w:rPr>
        <w:t xml:space="preserve">W </w:t>
      </w:r>
      <w:r w:rsidR="0032654A" w:rsidRPr="00546098">
        <w:rPr>
          <w:rFonts w:ascii="Times New Roman" w:hAnsi="Times New Roman" w:cs="Times New Roman"/>
          <w:sz w:val="26"/>
          <w:szCs w:val="26"/>
        </w:rPr>
        <w:t xml:space="preserve">tej </w:t>
      </w:r>
      <w:r w:rsidRPr="00546098">
        <w:rPr>
          <w:rFonts w:ascii="Times New Roman" w:hAnsi="Times New Roman" w:cs="Times New Roman"/>
          <w:sz w:val="26"/>
          <w:szCs w:val="26"/>
        </w:rPr>
        <w:t xml:space="preserve">sprawie </w:t>
      </w:r>
      <w:r w:rsidR="00AB73A5" w:rsidRPr="00546098">
        <w:rPr>
          <w:rFonts w:ascii="Times New Roman" w:hAnsi="Times New Roman" w:cs="Times New Roman"/>
          <w:sz w:val="26"/>
          <w:szCs w:val="26"/>
        </w:rPr>
        <w:t>przepr</w:t>
      </w:r>
      <w:r w:rsidR="00AB73A5" w:rsidRPr="004E4F09">
        <w:rPr>
          <w:rFonts w:ascii="Times New Roman" w:hAnsi="Times New Roman" w:cs="Times New Roman"/>
          <w:sz w:val="26"/>
          <w:szCs w:val="26"/>
        </w:rPr>
        <w:t>owadzono oględziny profilu internetowego, na którym z</w:t>
      </w:r>
      <w:r w:rsidR="00AB73A5" w:rsidRPr="004E4F09">
        <w:rPr>
          <w:rFonts w:ascii="Times New Roman" w:hAnsi="Times New Roman" w:cs="Times New Roman"/>
          <w:sz w:val="26"/>
          <w:szCs w:val="26"/>
        </w:rPr>
        <w:t>a</w:t>
      </w:r>
      <w:r w:rsidR="00AB73A5" w:rsidRPr="004E4F09">
        <w:rPr>
          <w:rFonts w:ascii="Times New Roman" w:hAnsi="Times New Roman" w:cs="Times New Roman"/>
          <w:sz w:val="26"/>
          <w:szCs w:val="26"/>
        </w:rPr>
        <w:t xml:space="preserve">mieszczono </w:t>
      </w:r>
      <w:r w:rsidR="002731F7" w:rsidRPr="004E4F09">
        <w:rPr>
          <w:rFonts w:ascii="Times New Roman" w:hAnsi="Times New Roman" w:cs="Times New Roman"/>
          <w:sz w:val="26"/>
          <w:szCs w:val="26"/>
        </w:rPr>
        <w:t>fotokopie dokument</w:t>
      </w:r>
      <w:r w:rsidR="0032654A">
        <w:rPr>
          <w:rFonts w:ascii="Times New Roman" w:hAnsi="Times New Roman" w:cs="Times New Roman"/>
          <w:sz w:val="26"/>
          <w:szCs w:val="26"/>
        </w:rPr>
        <w:t>ów</w:t>
      </w:r>
      <w:r w:rsidR="002731F7" w:rsidRPr="004E4F09">
        <w:rPr>
          <w:rFonts w:ascii="Times New Roman" w:hAnsi="Times New Roman" w:cs="Times New Roman"/>
          <w:sz w:val="26"/>
          <w:szCs w:val="26"/>
        </w:rPr>
        <w:t xml:space="preserve"> oraz </w:t>
      </w:r>
      <w:r w:rsidRPr="004E4F09">
        <w:rPr>
          <w:rFonts w:ascii="Times New Roman" w:hAnsi="Times New Roman" w:cs="Times New Roman"/>
          <w:sz w:val="26"/>
          <w:szCs w:val="26"/>
        </w:rPr>
        <w:t xml:space="preserve">dopuszczono </w:t>
      </w:r>
      <w:r w:rsidR="00F433AD">
        <w:rPr>
          <w:rFonts w:ascii="Times New Roman" w:hAnsi="Times New Roman" w:cs="Times New Roman"/>
          <w:sz w:val="26"/>
          <w:szCs w:val="26"/>
        </w:rPr>
        <w:t xml:space="preserve">biegłego </w:t>
      </w:r>
      <w:r w:rsidRPr="004E4F09">
        <w:rPr>
          <w:rFonts w:ascii="Times New Roman" w:hAnsi="Times New Roman" w:cs="Times New Roman"/>
          <w:sz w:val="26"/>
          <w:szCs w:val="26"/>
        </w:rPr>
        <w:t>w zakresu informatyki celem zabe</w:t>
      </w:r>
      <w:r w:rsidR="0032654A">
        <w:rPr>
          <w:rFonts w:ascii="Times New Roman" w:hAnsi="Times New Roman" w:cs="Times New Roman"/>
          <w:sz w:val="26"/>
          <w:szCs w:val="26"/>
        </w:rPr>
        <w:t>z</w:t>
      </w:r>
      <w:r w:rsidRPr="004E4F09">
        <w:rPr>
          <w:rFonts w:ascii="Times New Roman" w:hAnsi="Times New Roman" w:cs="Times New Roman"/>
          <w:sz w:val="26"/>
          <w:szCs w:val="26"/>
        </w:rPr>
        <w:t>pieczenia poprzez skopiowanie całości materiałów umieszczonych przez u</w:t>
      </w:r>
      <w:r w:rsidR="0032654A">
        <w:rPr>
          <w:rFonts w:ascii="Times New Roman" w:hAnsi="Times New Roman" w:cs="Times New Roman"/>
          <w:sz w:val="26"/>
          <w:szCs w:val="26"/>
        </w:rPr>
        <w:t>ż</w:t>
      </w:r>
      <w:r w:rsidRPr="004E4F09">
        <w:rPr>
          <w:rFonts w:ascii="Times New Roman" w:hAnsi="Times New Roman" w:cs="Times New Roman"/>
          <w:sz w:val="26"/>
          <w:szCs w:val="26"/>
        </w:rPr>
        <w:t xml:space="preserve">ytkownika posiadającego uprawnienia </w:t>
      </w:r>
      <w:r w:rsidR="0032654A">
        <w:rPr>
          <w:rFonts w:ascii="Times New Roman" w:hAnsi="Times New Roman" w:cs="Times New Roman"/>
          <w:sz w:val="26"/>
          <w:szCs w:val="26"/>
        </w:rPr>
        <w:t>a</w:t>
      </w:r>
      <w:r w:rsidRPr="004E4F09">
        <w:rPr>
          <w:rFonts w:ascii="Times New Roman" w:hAnsi="Times New Roman" w:cs="Times New Roman"/>
          <w:sz w:val="26"/>
          <w:szCs w:val="26"/>
        </w:rPr>
        <w:t>dmini</w:t>
      </w:r>
      <w:r w:rsidR="0032654A">
        <w:rPr>
          <w:rFonts w:ascii="Times New Roman" w:hAnsi="Times New Roman" w:cs="Times New Roman"/>
          <w:sz w:val="26"/>
          <w:szCs w:val="26"/>
        </w:rPr>
        <w:t>s</w:t>
      </w:r>
      <w:r w:rsidRPr="004E4F09">
        <w:rPr>
          <w:rFonts w:ascii="Times New Roman" w:hAnsi="Times New Roman" w:cs="Times New Roman"/>
          <w:sz w:val="26"/>
          <w:szCs w:val="26"/>
        </w:rPr>
        <w:t>tr</w:t>
      </w:r>
      <w:r w:rsidR="0032654A">
        <w:rPr>
          <w:rFonts w:ascii="Times New Roman" w:hAnsi="Times New Roman" w:cs="Times New Roman"/>
          <w:sz w:val="26"/>
          <w:szCs w:val="26"/>
        </w:rPr>
        <w:t>a</w:t>
      </w:r>
      <w:r w:rsidRPr="004E4F09">
        <w:rPr>
          <w:rFonts w:ascii="Times New Roman" w:hAnsi="Times New Roman" w:cs="Times New Roman"/>
          <w:sz w:val="26"/>
          <w:szCs w:val="26"/>
        </w:rPr>
        <w:t>tora</w:t>
      </w:r>
      <w:r w:rsidR="00AB73A5" w:rsidRPr="004E4F09">
        <w:rPr>
          <w:rFonts w:ascii="Times New Roman" w:hAnsi="Times New Roman" w:cs="Times New Roman"/>
          <w:sz w:val="26"/>
          <w:szCs w:val="26"/>
        </w:rPr>
        <w:t xml:space="preserve"> i wydanie opinii odnoś</w:t>
      </w:r>
      <w:r w:rsidR="0032654A">
        <w:rPr>
          <w:rFonts w:ascii="Times New Roman" w:hAnsi="Times New Roman" w:cs="Times New Roman"/>
          <w:sz w:val="26"/>
          <w:szCs w:val="26"/>
        </w:rPr>
        <w:t>n</w:t>
      </w:r>
      <w:r w:rsidR="00AB73A5" w:rsidRPr="004E4F09">
        <w:rPr>
          <w:rFonts w:ascii="Times New Roman" w:hAnsi="Times New Roman" w:cs="Times New Roman"/>
          <w:sz w:val="26"/>
          <w:szCs w:val="26"/>
        </w:rPr>
        <w:t>ie właściwości zamieszczonych danych</w:t>
      </w:r>
      <w:r w:rsidR="002731F7" w:rsidRPr="004E4F09">
        <w:rPr>
          <w:rFonts w:ascii="Times New Roman" w:hAnsi="Times New Roman" w:cs="Times New Roman"/>
          <w:sz w:val="26"/>
          <w:szCs w:val="26"/>
        </w:rPr>
        <w:t xml:space="preserve">. Tego samego dnia </w:t>
      </w:r>
      <w:r w:rsidR="002731F7" w:rsidRPr="00BA6940">
        <w:rPr>
          <w:rFonts w:ascii="Times New Roman" w:hAnsi="Times New Roman" w:cs="Times New Roman"/>
          <w:b/>
          <w:sz w:val="26"/>
          <w:szCs w:val="26"/>
        </w:rPr>
        <w:t xml:space="preserve">wydano </w:t>
      </w:r>
      <w:r w:rsidR="0032654A" w:rsidRPr="00BA6940">
        <w:rPr>
          <w:rFonts w:ascii="Times New Roman" w:hAnsi="Times New Roman" w:cs="Times New Roman"/>
          <w:b/>
          <w:sz w:val="26"/>
          <w:szCs w:val="26"/>
        </w:rPr>
        <w:t xml:space="preserve">też </w:t>
      </w:r>
      <w:r w:rsidR="002731F7" w:rsidRPr="00BA6940">
        <w:rPr>
          <w:rFonts w:ascii="Times New Roman" w:hAnsi="Times New Roman" w:cs="Times New Roman"/>
          <w:b/>
          <w:sz w:val="26"/>
          <w:szCs w:val="26"/>
        </w:rPr>
        <w:t>post</w:t>
      </w:r>
      <w:r w:rsidR="0032654A" w:rsidRPr="00BA6940">
        <w:rPr>
          <w:rFonts w:ascii="Times New Roman" w:hAnsi="Times New Roman" w:cs="Times New Roman"/>
          <w:b/>
          <w:sz w:val="26"/>
          <w:szCs w:val="26"/>
        </w:rPr>
        <w:t>a</w:t>
      </w:r>
      <w:r w:rsidR="002731F7" w:rsidRPr="00BA6940">
        <w:rPr>
          <w:rFonts w:ascii="Times New Roman" w:hAnsi="Times New Roman" w:cs="Times New Roman"/>
          <w:b/>
          <w:sz w:val="26"/>
          <w:szCs w:val="26"/>
        </w:rPr>
        <w:t>now</w:t>
      </w:r>
      <w:r w:rsidR="0032654A" w:rsidRPr="00BA6940">
        <w:rPr>
          <w:rFonts w:ascii="Times New Roman" w:hAnsi="Times New Roman" w:cs="Times New Roman"/>
          <w:b/>
          <w:sz w:val="26"/>
          <w:szCs w:val="26"/>
        </w:rPr>
        <w:t>i</w:t>
      </w:r>
      <w:r w:rsidR="002731F7" w:rsidRPr="00BA6940">
        <w:rPr>
          <w:rFonts w:ascii="Times New Roman" w:hAnsi="Times New Roman" w:cs="Times New Roman"/>
          <w:b/>
          <w:sz w:val="26"/>
          <w:szCs w:val="26"/>
        </w:rPr>
        <w:t>enie o</w:t>
      </w:r>
      <w:r w:rsidR="0032654A" w:rsidRPr="00BA6940">
        <w:rPr>
          <w:rFonts w:ascii="Times New Roman" w:hAnsi="Times New Roman" w:cs="Times New Roman"/>
          <w:b/>
          <w:sz w:val="26"/>
          <w:szCs w:val="26"/>
        </w:rPr>
        <w:t> </w:t>
      </w:r>
      <w:r w:rsidR="002731F7" w:rsidRPr="00BA6940">
        <w:rPr>
          <w:rFonts w:ascii="Times New Roman" w:hAnsi="Times New Roman" w:cs="Times New Roman"/>
          <w:b/>
          <w:sz w:val="26"/>
          <w:szCs w:val="26"/>
        </w:rPr>
        <w:t>przedstaw</w:t>
      </w:r>
      <w:r w:rsidR="0032654A" w:rsidRPr="00BA6940">
        <w:rPr>
          <w:rFonts w:ascii="Times New Roman" w:hAnsi="Times New Roman" w:cs="Times New Roman"/>
          <w:b/>
          <w:sz w:val="26"/>
          <w:szCs w:val="26"/>
        </w:rPr>
        <w:t>i</w:t>
      </w:r>
      <w:r w:rsidR="002731F7" w:rsidRPr="00BA6940">
        <w:rPr>
          <w:rFonts w:ascii="Times New Roman" w:hAnsi="Times New Roman" w:cs="Times New Roman"/>
          <w:b/>
          <w:sz w:val="26"/>
          <w:szCs w:val="26"/>
        </w:rPr>
        <w:t>eniu Zbigniewowi S. zarzutu popełnienia przestę</w:t>
      </w:r>
      <w:r w:rsidR="0032654A" w:rsidRPr="00BA6940">
        <w:rPr>
          <w:rFonts w:ascii="Times New Roman" w:hAnsi="Times New Roman" w:cs="Times New Roman"/>
          <w:b/>
          <w:sz w:val="26"/>
          <w:szCs w:val="26"/>
        </w:rPr>
        <w:t>p</w:t>
      </w:r>
      <w:r w:rsidR="002731F7" w:rsidRPr="00BA6940">
        <w:rPr>
          <w:rFonts w:ascii="Times New Roman" w:hAnsi="Times New Roman" w:cs="Times New Roman"/>
          <w:b/>
          <w:sz w:val="26"/>
          <w:szCs w:val="26"/>
        </w:rPr>
        <w:t>stwa z art. 241 § 1 kk</w:t>
      </w:r>
      <w:r w:rsidR="002731F7" w:rsidRPr="004E4F09">
        <w:rPr>
          <w:rFonts w:ascii="Times New Roman" w:hAnsi="Times New Roman" w:cs="Times New Roman"/>
          <w:sz w:val="26"/>
          <w:szCs w:val="26"/>
        </w:rPr>
        <w:t>, a</w:t>
      </w:r>
      <w:r w:rsidR="0032654A">
        <w:rPr>
          <w:rFonts w:ascii="Times New Roman" w:hAnsi="Times New Roman" w:cs="Times New Roman"/>
          <w:sz w:val="26"/>
          <w:szCs w:val="26"/>
        </w:rPr>
        <w:t> </w:t>
      </w:r>
      <w:r w:rsidR="002731F7" w:rsidRPr="004E4F09">
        <w:rPr>
          <w:rFonts w:ascii="Times New Roman" w:hAnsi="Times New Roman" w:cs="Times New Roman"/>
          <w:sz w:val="26"/>
          <w:szCs w:val="26"/>
        </w:rPr>
        <w:t>nastę</w:t>
      </w:r>
      <w:r w:rsidR="0032654A">
        <w:rPr>
          <w:rFonts w:ascii="Times New Roman" w:hAnsi="Times New Roman" w:cs="Times New Roman"/>
          <w:sz w:val="26"/>
          <w:szCs w:val="26"/>
        </w:rPr>
        <w:t>p</w:t>
      </w:r>
      <w:r w:rsidR="002731F7" w:rsidRPr="004E4F09">
        <w:rPr>
          <w:rFonts w:ascii="Times New Roman" w:hAnsi="Times New Roman" w:cs="Times New Roman"/>
          <w:sz w:val="26"/>
          <w:szCs w:val="26"/>
        </w:rPr>
        <w:t>nie dokonano jego zatrzymania i przymusowego doprowadzenia do prok</w:t>
      </w:r>
      <w:r w:rsidR="002731F7" w:rsidRPr="004E4F09">
        <w:rPr>
          <w:rFonts w:ascii="Times New Roman" w:hAnsi="Times New Roman" w:cs="Times New Roman"/>
          <w:sz w:val="26"/>
          <w:szCs w:val="26"/>
        </w:rPr>
        <w:t>u</w:t>
      </w:r>
      <w:r w:rsidR="002731F7" w:rsidRPr="004E4F09">
        <w:rPr>
          <w:rFonts w:ascii="Times New Roman" w:hAnsi="Times New Roman" w:cs="Times New Roman"/>
          <w:sz w:val="26"/>
          <w:szCs w:val="26"/>
        </w:rPr>
        <w:t>ratury</w:t>
      </w:r>
      <w:r w:rsidR="008E797C" w:rsidRPr="004E4F09">
        <w:rPr>
          <w:rFonts w:ascii="Times New Roman" w:hAnsi="Times New Roman" w:cs="Times New Roman"/>
          <w:sz w:val="26"/>
          <w:szCs w:val="26"/>
        </w:rPr>
        <w:t>. Jed</w:t>
      </w:r>
      <w:r w:rsidR="0032654A">
        <w:rPr>
          <w:rFonts w:ascii="Times New Roman" w:hAnsi="Times New Roman" w:cs="Times New Roman"/>
          <w:sz w:val="26"/>
          <w:szCs w:val="26"/>
        </w:rPr>
        <w:t>n</w:t>
      </w:r>
      <w:r w:rsidR="008E797C" w:rsidRPr="004E4F09">
        <w:rPr>
          <w:rFonts w:ascii="Times New Roman" w:hAnsi="Times New Roman" w:cs="Times New Roman"/>
          <w:sz w:val="26"/>
          <w:szCs w:val="26"/>
        </w:rPr>
        <w:t>ocześnie wydano postanowienia o ż</w:t>
      </w:r>
      <w:r w:rsidR="0032654A">
        <w:rPr>
          <w:rFonts w:ascii="Times New Roman" w:hAnsi="Times New Roman" w:cs="Times New Roman"/>
          <w:sz w:val="26"/>
          <w:szCs w:val="26"/>
        </w:rPr>
        <w:t>ą</w:t>
      </w:r>
      <w:r w:rsidR="008E797C" w:rsidRPr="004E4F09">
        <w:rPr>
          <w:rFonts w:ascii="Times New Roman" w:hAnsi="Times New Roman" w:cs="Times New Roman"/>
          <w:sz w:val="26"/>
          <w:szCs w:val="26"/>
        </w:rPr>
        <w:t xml:space="preserve">daniu wydania rzeczy i przeszukaniu, </w:t>
      </w:r>
      <w:r w:rsidR="008E797C" w:rsidRPr="004E4F09">
        <w:rPr>
          <w:rFonts w:ascii="Times New Roman" w:hAnsi="Times New Roman" w:cs="Times New Roman"/>
          <w:sz w:val="26"/>
          <w:szCs w:val="26"/>
        </w:rPr>
        <w:lastRenderedPageBreak/>
        <w:t>na podstawie których w miejscu zamieszkania podejrzanego oraz w miejscu prow</w:t>
      </w:r>
      <w:r w:rsidR="008E797C" w:rsidRPr="004E4F09">
        <w:rPr>
          <w:rFonts w:ascii="Times New Roman" w:hAnsi="Times New Roman" w:cs="Times New Roman"/>
          <w:sz w:val="26"/>
          <w:szCs w:val="26"/>
        </w:rPr>
        <w:t>a</w:t>
      </w:r>
      <w:r w:rsidR="008E797C" w:rsidRPr="004E4F09">
        <w:rPr>
          <w:rFonts w:ascii="Times New Roman" w:hAnsi="Times New Roman" w:cs="Times New Roman"/>
          <w:sz w:val="26"/>
          <w:szCs w:val="26"/>
        </w:rPr>
        <w:t>dzenia przez niego działalności zabe</w:t>
      </w:r>
      <w:r w:rsidR="0032654A">
        <w:rPr>
          <w:rFonts w:ascii="Times New Roman" w:hAnsi="Times New Roman" w:cs="Times New Roman"/>
          <w:sz w:val="26"/>
          <w:szCs w:val="26"/>
        </w:rPr>
        <w:t>z</w:t>
      </w:r>
      <w:r w:rsidR="008E797C" w:rsidRPr="004E4F09">
        <w:rPr>
          <w:rFonts w:ascii="Times New Roman" w:hAnsi="Times New Roman" w:cs="Times New Roman"/>
          <w:sz w:val="26"/>
          <w:szCs w:val="26"/>
        </w:rPr>
        <w:t>pieczono sz</w:t>
      </w:r>
      <w:r w:rsidR="0032654A">
        <w:rPr>
          <w:rFonts w:ascii="Times New Roman" w:hAnsi="Times New Roman" w:cs="Times New Roman"/>
          <w:sz w:val="26"/>
          <w:szCs w:val="26"/>
        </w:rPr>
        <w:t>e</w:t>
      </w:r>
      <w:r w:rsidR="008E797C" w:rsidRPr="004E4F09">
        <w:rPr>
          <w:rFonts w:ascii="Times New Roman" w:hAnsi="Times New Roman" w:cs="Times New Roman"/>
          <w:sz w:val="26"/>
          <w:szCs w:val="26"/>
        </w:rPr>
        <w:t>reg nośników informatycznych</w:t>
      </w:r>
      <w:r w:rsidR="000E04D3" w:rsidRPr="004E4F09">
        <w:rPr>
          <w:rFonts w:ascii="Times New Roman" w:hAnsi="Times New Roman" w:cs="Times New Roman"/>
          <w:sz w:val="26"/>
          <w:szCs w:val="26"/>
        </w:rPr>
        <w:t>, kt</w:t>
      </w:r>
      <w:r w:rsidR="000E04D3" w:rsidRPr="004E4F09">
        <w:rPr>
          <w:rFonts w:ascii="Times New Roman" w:hAnsi="Times New Roman" w:cs="Times New Roman"/>
          <w:sz w:val="26"/>
          <w:szCs w:val="26"/>
        </w:rPr>
        <w:t>ó</w:t>
      </w:r>
      <w:r w:rsidR="000E04D3" w:rsidRPr="004E4F09">
        <w:rPr>
          <w:rFonts w:ascii="Times New Roman" w:hAnsi="Times New Roman" w:cs="Times New Roman"/>
          <w:sz w:val="26"/>
          <w:szCs w:val="26"/>
        </w:rPr>
        <w:t xml:space="preserve">re wedle oświadczenia podejrzanego zawierały pliki z fotokopiami akt śledztwa </w:t>
      </w:r>
      <w:r w:rsidR="0032654A">
        <w:rPr>
          <w:rFonts w:ascii="Times New Roman" w:hAnsi="Times New Roman" w:cs="Times New Roman"/>
          <w:sz w:val="26"/>
          <w:szCs w:val="26"/>
        </w:rPr>
        <w:t xml:space="preserve">w sprawie tzw. afery taśmowej. </w:t>
      </w:r>
      <w:r w:rsidR="000E04D3" w:rsidRPr="004E4F09">
        <w:rPr>
          <w:rFonts w:ascii="Times New Roman" w:hAnsi="Times New Roman" w:cs="Times New Roman"/>
          <w:sz w:val="26"/>
          <w:szCs w:val="26"/>
        </w:rPr>
        <w:t>Ponieważ wedle o</w:t>
      </w:r>
      <w:r w:rsidR="0032654A">
        <w:rPr>
          <w:rFonts w:ascii="Times New Roman" w:hAnsi="Times New Roman" w:cs="Times New Roman"/>
          <w:sz w:val="26"/>
          <w:szCs w:val="26"/>
        </w:rPr>
        <w:t>ś</w:t>
      </w:r>
      <w:r w:rsidR="000E04D3" w:rsidRPr="004E4F09">
        <w:rPr>
          <w:rFonts w:ascii="Times New Roman" w:hAnsi="Times New Roman" w:cs="Times New Roman"/>
          <w:sz w:val="26"/>
          <w:szCs w:val="26"/>
        </w:rPr>
        <w:t>w</w:t>
      </w:r>
      <w:r w:rsidR="0032654A">
        <w:rPr>
          <w:rFonts w:ascii="Times New Roman" w:hAnsi="Times New Roman" w:cs="Times New Roman"/>
          <w:sz w:val="26"/>
          <w:szCs w:val="26"/>
        </w:rPr>
        <w:t>i</w:t>
      </w:r>
      <w:r w:rsidR="000E04D3" w:rsidRPr="004E4F09">
        <w:rPr>
          <w:rFonts w:ascii="Times New Roman" w:hAnsi="Times New Roman" w:cs="Times New Roman"/>
          <w:sz w:val="26"/>
          <w:szCs w:val="26"/>
        </w:rPr>
        <w:t>adczenia Zbigni</w:t>
      </w:r>
      <w:r w:rsidR="0032654A">
        <w:rPr>
          <w:rFonts w:ascii="Times New Roman" w:hAnsi="Times New Roman" w:cs="Times New Roman"/>
          <w:sz w:val="26"/>
          <w:szCs w:val="26"/>
        </w:rPr>
        <w:t>e</w:t>
      </w:r>
      <w:r w:rsidR="000E04D3" w:rsidRPr="004E4F09">
        <w:rPr>
          <w:rFonts w:ascii="Times New Roman" w:hAnsi="Times New Roman" w:cs="Times New Roman"/>
          <w:sz w:val="26"/>
          <w:szCs w:val="26"/>
        </w:rPr>
        <w:t>w</w:t>
      </w:r>
      <w:r w:rsidR="0032654A">
        <w:rPr>
          <w:rFonts w:ascii="Times New Roman" w:hAnsi="Times New Roman" w:cs="Times New Roman"/>
          <w:sz w:val="26"/>
          <w:szCs w:val="26"/>
        </w:rPr>
        <w:t>a</w:t>
      </w:r>
      <w:r w:rsidR="000E04D3" w:rsidRPr="004E4F09">
        <w:rPr>
          <w:rFonts w:ascii="Times New Roman" w:hAnsi="Times New Roman" w:cs="Times New Roman"/>
          <w:sz w:val="26"/>
          <w:szCs w:val="26"/>
        </w:rPr>
        <w:t xml:space="preserve"> S. materiały te zaw</w:t>
      </w:r>
      <w:r w:rsidR="0032654A">
        <w:rPr>
          <w:rFonts w:ascii="Times New Roman" w:hAnsi="Times New Roman" w:cs="Times New Roman"/>
          <w:sz w:val="26"/>
          <w:szCs w:val="26"/>
        </w:rPr>
        <w:t>ie</w:t>
      </w:r>
      <w:r w:rsidR="000E04D3" w:rsidRPr="004E4F09">
        <w:rPr>
          <w:rFonts w:ascii="Times New Roman" w:hAnsi="Times New Roman" w:cs="Times New Roman"/>
          <w:sz w:val="26"/>
          <w:szCs w:val="26"/>
        </w:rPr>
        <w:t>rały informacje objęte tajemnicą dziennikar</w:t>
      </w:r>
      <w:r w:rsidR="00BD21F2" w:rsidRPr="004E4F09">
        <w:rPr>
          <w:rFonts w:ascii="Times New Roman" w:hAnsi="Times New Roman" w:cs="Times New Roman"/>
          <w:sz w:val="26"/>
          <w:szCs w:val="26"/>
        </w:rPr>
        <w:t>ską</w:t>
      </w:r>
      <w:r w:rsidR="000E04D3" w:rsidRPr="004E4F09">
        <w:rPr>
          <w:rFonts w:ascii="Times New Roman" w:hAnsi="Times New Roman" w:cs="Times New Roman"/>
          <w:sz w:val="26"/>
          <w:szCs w:val="26"/>
        </w:rPr>
        <w:t>, zostały one przekazane do sądu</w:t>
      </w:r>
      <w:r w:rsidR="00BD21F2" w:rsidRPr="004E4F09">
        <w:rPr>
          <w:rFonts w:ascii="Times New Roman" w:hAnsi="Times New Roman" w:cs="Times New Roman"/>
          <w:sz w:val="26"/>
          <w:szCs w:val="26"/>
        </w:rPr>
        <w:t>, który zadecyduje o moż</w:t>
      </w:r>
      <w:r w:rsidR="0032654A">
        <w:rPr>
          <w:rFonts w:ascii="Times New Roman" w:hAnsi="Times New Roman" w:cs="Times New Roman"/>
          <w:sz w:val="26"/>
          <w:szCs w:val="26"/>
        </w:rPr>
        <w:t>l</w:t>
      </w:r>
      <w:r w:rsidR="00BD21F2" w:rsidRPr="004E4F09">
        <w:rPr>
          <w:rFonts w:ascii="Times New Roman" w:hAnsi="Times New Roman" w:cs="Times New Roman"/>
          <w:sz w:val="26"/>
          <w:szCs w:val="26"/>
        </w:rPr>
        <w:t xml:space="preserve">iwości ich wykorzystania w postępowaniu karnym. </w:t>
      </w:r>
      <w:r w:rsidR="005F2BF6" w:rsidRPr="004E4F09">
        <w:rPr>
          <w:rFonts w:ascii="Times New Roman" w:hAnsi="Times New Roman" w:cs="Times New Roman"/>
          <w:sz w:val="26"/>
          <w:szCs w:val="26"/>
        </w:rPr>
        <w:t>W spr</w:t>
      </w:r>
      <w:r w:rsidR="005F2BF6" w:rsidRPr="004E4F09">
        <w:rPr>
          <w:rFonts w:ascii="Times New Roman" w:hAnsi="Times New Roman" w:cs="Times New Roman"/>
          <w:sz w:val="26"/>
          <w:szCs w:val="26"/>
        </w:rPr>
        <w:t>a</w:t>
      </w:r>
      <w:r w:rsidR="005F2BF6" w:rsidRPr="004E4F09">
        <w:rPr>
          <w:rFonts w:ascii="Times New Roman" w:hAnsi="Times New Roman" w:cs="Times New Roman"/>
          <w:sz w:val="26"/>
          <w:szCs w:val="26"/>
        </w:rPr>
        <w:t>wie przesłuchano jako świadk</w:t>
      </w:r>
      <w:r w:rsidR="0032654A">
        <w:rPr>
          <w:rFonts w:ascii="Times New Roman" w:hAnsi="Times New Roman" w:cs="Times New Roman"/>
          <w:sz w:val="26"/>
          <w:szCs w:val="26"/>
        </w:rPr>
        <w:t>ów</w:t>
      </w:r>
      <w:r w:rsidR="005F2BF6" w:rsidRPr="004E4F09">
        <w:rPr>
          <w:rFonts w:ascii="Times New Roman" w:hAnsi="Times New Roman" w:cs="Times New Roman"/>
          <w:sz w:val="26"/>
          <w:szCs w:val="26"/>
        </w:rPr>
        <w:t xml:space="preserve"> jednego z prokuratorów-referentów sprawy sygn. V Ds 74/14 oraz </w:t>
      </w:r>
      <w:r w:rsidR="00BF344A" w:rsidRPr="004E4F09">
        <w:rPr>
          <w:rFonts w:ascii="Times New Roman" w:hAnsi="Times New Roman" w:cs="Times New Roman"/>
          <w:sz w:val="26"/>
          <w:szCs w:val="26"/>
        </w:rPr>
        <w:t xml:space="preserve">dwie osoby, które </w:t>
      </w:r>
      <w:r w:rsidR="0032654A">
        <w:rPr>
          <w:rFonts w:ascii="Times New Roman" w:hAnsi="Times New Roman" w:cs="Times New Roman"/>
          <w:sz w:val="26"/>
          <w:szCs w:val="26"/>
        </w:rPr>
        <w:t>za</w:t>
      </w:r>
      <w:r w:rsidR="00BF344A" w:rsidRPr="004E4F09">
        <w:rPr>
          <w:rFonts w:ascii="Times New Roman" w:hAnsi="Times New Roman" w:cs="Times New Roman"/>
          <w:sz w:val="26"/>
          <w:szCs w:val="26"/>
        </w:rPr>
        <w:t>poznawały się z tymi aktami, a nadto przygotow</w:t>
      </w:r>
      <w:r w:rsidR="00BF344A" w:rsidRPr="004E4F09">
        <w:rPr>
          <w:rFonts w:ascii="Times New Roman" w:hAnsi="Times New Roman" w:cs="Times New Roman"/>
          <w:sz w:val="26"/>
          <w:szCs w:val="26"/>
        </w:rPr>
        <w:t>a</w:t>
      </w:r>
      <w:r w:rsidR="00BF344A" w:rsidRPr="004E4F09">
        <w:rPr>
          <w:rFonts w:ascii="Times New Roman" w:hAnsi="Times New Roman" w:cs="Times New Roman"/>
          <w:sz w:val="26"/>
          <w:szCs w:val="26"/>
        </w:rPr>
        <w:t xml:space="preserve">no wniosek o udzielenie pomocy prawnej </w:t>
      </w:r>
      <w:r w:rsidR="001F5C70" w:rsidRPr="004E4F09">
        <w:rPr>
          <w:rFonts w:ascii="Times New Roman" w:hAnsi="Times New Roman" w:cs="Times New Roman"/>
          <w:sz w:val="26"/>
          <w:szCs w:val="26"/>
        </w:rPr>
        <w:t>do Stanów Zjednoczonych u</w:t>
      </w:r>
      <w:r w:rsidR="0032654A">
        <w:rPr>
          <w:rFonts w:ascii="Times New Roman" w:hAnsi="Times New Roman" w:cs="Times New Roman"/>
          <w:sz w:val="26"/>
          <w:szCs w:val="26"/>
        </w:rPr>
        <w:t>k</w:t>
      </w:r>
      <w:r w:rsidR="001A6206" w:rsidRPr="004E4F09">
        <w:rPr>
          <w:rFonts w:ascii="Times New Roman" w:hAnsi="Times New Roman" w:cs="Times New Roman"/>
          <w:sz w:val="26"/>
          <w:szCs w:val="26"/>
        </w:rPr>
        <w:t xml:space="preserve">ierunkowany na uzyskanie danych od Firmy </w:t>
      </w:r>
      <w:proofErr w:type="spellStart"/>
      <w:r w:rsidR="001A6206" w:rsidRPr="004E4F09">
        <w:rPr>
          <w:rFonts w:ascii="Times New Roman" w:hAnsi="Times New Roman" w:cs="Times New Roman"/>
          <w:sz w:val="26"/>
          <w:szCs w:val="26"/>
        </w:rPr>
        <w:t>Facebook</w:t>
      </w:r>
      <w:proofErr w:type="spellEnd"/>
      <w:r w:rsidR="001A6206" w:rsidRPr="004E4F09">
        <w:rPr>
          <w:rFonts w:ascii="Times New Roman" w:hAnsi="Times New Roman" w:cs="Times New Roman"/>
          <w:sz w:val="26"/>
          <w:szCs w:val="26"/>
        </w:rPr>
        <w:t xml:space="preserve"> </w:t>
      </w:r>
      <w:r w:rsidR="001F5C70" w:rsidRPr="004E4F09">
        <w:rPr>
          <w:rFonts w:ascii="Times New Roman" w:hAnsi="Times New Roman" w:cs="Times New Roman"/>
          <w:sz w:val="26"/>
          <w:szCs w:val="26"/>
        </w:rPr>
        <w:t>oraz zwr</w:t>
      </w:r>
      <w:r w:rsidR="0032654A">
        <w:rPr>
          <w:rFonts w:ascii="Times New Roman" w:hAnsi="Times New Roman" w:cs="Times New Roman"/>
          <w:sz w:val="26"/>
          <w:szCs w:val="26"/>
        </w:rPr>
        <w:t xml:space="preserve">ócono </w:t>
      </w:r>
      <w:r w:rsidR="001F5C70" w:rsidRPr="004E4F09">
        <w:rPr>
          <w:rFonts w:ascii="Times New Roman" w:hAnsi="Times New Roman" w:cs="Times New Roman"/>
          <w:sz w:val="26"/>
          <w:szCs w:val="26"/>
        </w:rPr>
        <w:t xml:space="preserve">się do </w:t>
      </w:r>
      <w:r w:rsidR="0032654A">
        <w:rPr>
          <w:rFonts w:ascii="Times New Roman" w:hAnsi="Times New Roman" w:cs="Times New Roman"/>
          <w:sz w:val="26"/>
          <w:szCs w:val="26"/>
        </w:rPr>
        <w:t xml:space="preserve">firmy </w:t>
      </w:r>
      <w:proofErr w:type="spellStart"/>
      <w:r w:rsidR="001F5C70" w:rsidRPr="004E4F09">
        <w:rPr>
          <w:rFonts w:ascii="Times New Roman" w:hAnsi="Times New Roman" w:cs="Times New Roman"/>
          <w:sz w:val="26"/>
          <w:szCs w:val="26"/>
        </w:rPr>
        <w:t>Facebook</w:t>
      </w:r>
      <w:proofErr w:type="spellEnd"/>
      <w:r w:rsidR="001F5C70" w:rsidRPr="004E4F09">
        <w:rPr>
          <w:rFonts w:ascii="Times New Roman" w:hAnsi="Times New Roman" w:cs="Times New Roman"/>
          <w:sz w:val="26"/>
          <w:szCs w:val="26"/>
        </w:rPr>
        <w:t xml:space="preserve"> Poland sp. z o.o. </w:t>
      </w:r>
      <w:r w:rsidR="001A6206" w:rsidRPr="004E4F09">
        <w:rPr>
          <w:rFonts w:ascii="Times New Roman" w:hAnsi="Times New Roman" w:cs="Times New Roman"/>
          <w:sz w:val="26"/>
          <w:szCs w:val="26"/>
        </w:rPr>
        <w:t>oraz do home.pl SA o zablokowanie możliwości publikowania przez Zb</w:t>
      </w:r>
      <w:r w:rsidR="001A6206" w:rsidRPr="004E4F09">
        <w:rPr>
          <w:rFonts w:ascii="Times New Roman" w:hAnsi="Times New Roman" w:cs="Times New Roman"/>
          <w:sz w:val="26"/>
          <w:szCs w:val="26"/>
        </w:rPr>
        <w:t>i</w:t>
      </w:r>
      <w:r w:rsidR="001A6206" w:rsidRPr="004E4F09">
        <w:rPr>
          <w:rFonts w:ascii="Times New Roman" w:hAnsi="Times New Roman" w:cs="Times New Roman"/>
          <w:sz w:val="26"/>
          <w:szCs w:val="26"/>
        </w:rPr>
        <w:t xml:space="preserve">gniewa S. fotokopii materiałów </w:t>
      </w:r>
      <w:r w:rsidR="00791937">
        <w:rPr>
          <w:rFonts w:ascii="Times New Roman" w:hAnsi="Times New Roman" w:cs="Times New Roman"/>
          <w:sz w:val="26"/>
          <w:szCs w:val="26"/>
        </w:rPr>
        <w:t>z</w:t>
      </w:r>
      <w:r w:rsidR="001A6206" w:rsidRPr="004E4F09">
        <w:rPr>
          <w:rFonts w:ascii="Times New Roman" w:hAnsi="Times New Roman" w:cs="Times New Roman"/>
          <w:sz w:val="26"/>
          <w:szCs w:val="26"/>
        </w:rPr>
        <w:t xml:space="preserve"> a</w:t>
      </w:r>
      <w:r w:rsidR="0032654A">
        <w:rPr>
          <w:rFonts w:ascii="Times New Roman" w:hAnsi="Times New Roman" w:cs="Times New Roman"/>
          <w:sz w:val="26"/>
          <w:szCs w:val="26"/>
        </w:rPr>
        <w:t>k</w:t>
      </w:r>
      <w:r w:rsidR="001A6206" w:rsidRPr="004E4F09">
        <w:rPr>
          <w:rFonts w:ascii="Times New Roman" w:hAnsi="Times New Roman" w:cs="Times New Roman"/>
          <w:sz w:val="26"/>
          <w:szCs w:val="26"/>
        </w:rPr>
        <w:t xml:space="preserve">t </w:t>
      </w:r>
      <w:r w:rsidR="0032654A">
        <w:rPr>
          <w:rFonts w:ascii="Times New Roman" w:hAnsi="Times New Roman" w:cs="Times New Roman"/>
          <w:sz w:val="26"/>
          <w:szCs w:val="26"/>
        </w:rPr>
        <w:t>śl</w:t>
      </w:r>
      <w:r w:rsidR="001A6206" w:rsidRPr="004E4F09">
        <w:rPr>
          <w:rFonts w:ascii="Times New Roman" w:hAnsi="Times New Roman" w:cs="Times New Roman"/>
          <w:sz w:val="26"/>
          <w:szCs w:val="26"/>
        </w:rPr>
        <w:t>edztwa, który to wniosek okazał się skuteczny.</w:t>
      </w:r>
    </w:p>
    <w:p w:rsidR="00B4735C" w:rsidRPr="004E4F09" w:rsidRDefault="001B7A10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4F09">
        <w:rPr>
          <w:rFonts w:ascii="Times New Roman" w:hAnsi="Times New Roman" w:cs="Times New Roman"/>
          <w:sz w:val="26"/>
          <w:szCs w:val="26"/>
        </w:rPr>
        <w:t>W postępowaniu planowane jest uzyskanie kolejnych opinii biegłych oraz prz</w:t>
      </w:r>
      <w:r w:rsidRPr="004E4F09">
        <w:rPr>
          <w:rFonts w:ascii="Times New Roman" w:hAnsi="Times New Roman" w:cs="Times New Roman"/>
          <w:sz w:val="26"/>
          <w:szCs w:val="26"/>
        </w:rPr>
        <w:t>e</w:t>
      </w:r>
      <w:r w:rsidRPr="004E4F09">
        <w:rPr>
          <w:rFonts w:ascii="Times New Roman" w:hAnsi="Times New Roman" w:cs="Times New Roman"/>
          <w:sz w:val="26"/>
          <w:szCs w:val="26"/>
        </w:rPr>
        <w:t xml:space="preserve">słuchanie świadków, przy czym zakres planowanych czynności uzależniony jest od </w:t>
      </w:r>
      <w:r w:rsidR="009C6C27" w:rsidRPr="004E4F09">
        <w:rPr>
          <w:rFonts w:ascii="Times New Roman" w:hAnsi="Times New Roman" w:cs="Times New Roman"/>
          <w:sz w:val="26"/>
          <w:szCs w:val="26"/>
        </w:rPr>
        <w:t>rozstrzygni</w:t>
      </w:r>
      <w:r w:rsidR="00F36B54">
        <w:rPr>
          <w:rFonts w:ascii="Times New Roman" w:hAnsi="Times New Roman" w:cs="Times New Roman"/>
          <w:sz w:val="26"/>
          <w:szCs w:val="26"/>
        </w:rPr>
        <w:t>ę</w:t>
      </w:r>
      <w:r w:rsidR="009C6C27" w:rsidRPr="004E4F09">
        <w:rPr>
          <w:rFonts w:ascii="Times New Roman" w:hAnsi="Times New Roman" w:cs="Times New Roman"/>
          <w:sz w:val="26"/>
          <w:szCs w:val="26"/>
        </w:rPr>
        <w:t>cia s</w:t>
      </w:r>
      <w:r w:rsidR="00F36B54">
        <w:rPr>
          <w:rFonts w:ascii="Times New Roman" w:hAnsi="Times New Roman" w:cs="Times New Roman"/>
          <w:sz w:val="26"/>
          <w:szCs w:val="26"/>
        </w:rPr>
        <w:t>ą</w:t>
      </w:r>
      <w:r w:rsidR="009C6C27" w:rsidRPr="004E4F09">
        <w:rPr>
          <w:rFonts w:ascii="Times New Roman" w:hAnsi="Times New Roman" w:cs="Times New Roman"/>
          <w:sz w:val="26"/>
          <w:szCs w:val="26"/>
        </w:rPr>
        <w:t>du w zakresie wykorzystania informacji określonych jako objęte t</w:t>
      </w:r>
      <w:r w:rsidR="009C6C27" w:rsidRPr="004E4F09">
        <w:rPr>
          <w:rFonts w:ascii="Times New Roman" w:hAnsi="Times New Roman" w:cs="Times New Roman"/>
          <w:sz w:val="26"/>
          <w:szCs w:val="26"/>
        </w:rPr>
        <w:t>a</w:t>
      </w:r>
      <w:r w:rsidR="009C6C27" w:rsidRPr="004E4F09">
        <w:rPr>
          <w:rFonts w:ascii="Times New Roman" w:hAnsi="Times New Roman" w:cs="Times New Roman"/>
          <w:sz w:val="26"/>
          <w:szCs w:val="26"/>
        </w:rPr>
        <w:t>jemnicą dziennikarską.</w:t>
      </w:r>
      <w:r w:rsidR="00F36B54">
        <w:rPr>
          <w:rFonts w:ascii="Times New Roman" w:hAnsi="Times New Roman" w:cs="Times New Roman"/>
          <w:sz w:val="26"/>
          <w:szCs w:val="26"/>
        </w:rPr>
        <w:t xml:space="preserve"> Z całą pewnością nie ma powodów do zarzucania prokurat</w:t>
      </w:r>
      <w:r w:rsidR="00F36B54">
        <w:rPr>
          <w:rFonts w:ascii="Times New Roman" w:hAnsi="Times New Roman" w:cs="Times New Roman"/>
          <w:sz w:val="26"/>
          <w:szCs w:val="26"/>
        </w:rPr>
        <w:t>o</w:t>
      </w:r>
      <w:r w:rsidR="00F36B54">
        <w:rPr>
          <w:rFonts w:ascii="Times New Roman" w:hAnsi="Times New Roman" w:cs="Times New Roman"/>
          <w:sz w:val="26"/>
          <w:szCs w:val="26"/>
        </w:rPr>
        <w:t>rowi prowadzącemu to postępowanie opieszałości.</w:t>
      </w:r>
      <w:r w:rsidR="00E7375E" w:rsidRPr="004E4F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1937" w:rsidRDefault="00921759" w:rsidP="00E97FFB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A6BBD" w:rsidRDefault="00921759" w:rsidP="00791937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koniec podzielę się jeszcze jedną refl</w:t>
      </w:r>
      <w:r w:rsidR="0061022E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ksją. Uchwalaj</w:t>
      </w:r>
      <w:r w:rsidR="0061022E">
        <w:rPr>
          <w:rFonts w:ascii="Times New Roman" w:hAnsi="Times New Roman" w:cs="Times New Roman"/>
          <w:sz w:val="26"/>
          <w:szCs w:val="26"/>
        </w:rPr>
        <w:t>ą</w:t>
      </w:r>
      <w:r>
        <w:rPr>
          <w:rFonts w:ascii="Times New Roman" w:hAnsi="Times New Roman" w:cs="Times New Roman"/>
          <w:sz w:val="26"/>
          <w:szCs w:val="26"/>
        </w:rPr>
        <w:t>c kodeks karny i k</w:t>
      </w:r>
      <w:r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deks postępowania karnego ustawodawca starał się pogodzić sprzeczne ze sobą inter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sy</w:t>
      </w:r>
      <w:r w:rsidR="00FF2918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z jednej </w:t>
      </w:r>
      <w:r w:rsidR="00FF2918">
        <w:rPr>
          <w:rFonts w:ascii="Times New Roman" w:hAnsi="Times New Roman" w:cs="Times New Roman"/>
          <w:sz w:val="26"/>
          <w:szCs w:val="26"/>
        </w:rPr>
        <w:t xml:space="preserve">bowiem </w:t>
      </w:r>
      <w:r>
        <w:rPr>
          <w:rFonts w:ascii="Times New Roman" w:hAnsi="Times New Roman" w:cs="Times New Roman"/>
          <w:sz w:val="26"/>
          <w:szCs w:val="26"/>
        </w:rPr>
        <w:t xml:space="preserve">strony </w:t>
      </w:r>
      <w:r w:rsidR="00A82988">
        <w:rPr>
          <w:rFonts w:ascii="Times New Roman" w:hAnsi="Times New Roman" w:cs="Times New Roman"/>
          <w:sz w:val="26"/>
          <w:szCs w:val="26"/>
        </w:rPr>
        <w:t>dobr</w:t>
      </w:r>
      <w:r w:rsidR="00FF2918">
        <w:rPr>
          <w:rFonts w:ascii="Times New Roman" w:hAnsi="Times New Roman" w:cs="Times New Roman"/>
          <w:sz w:val="26"/>
          <w:szCs w:val="26"/>
        </w:rPr>
        <w:t>o</w:t>
      </w:r>
      <w:r w:rsidR="00A82988">
        <w:rPr>
          <w:rFonts w:ascii="Times New Roman" w:hAnsi="Times New Roman" w:cs="Times New Roman"/>
          <w:sz w:val="26"/>
          <w:szCs w:val="26"/>
        </w:rPr>
        <w:t xml:space="preserve"> </w:t>
      </w:r>
      <w:r w:rsidR="0061022E">
        <w:rPr>
          <w:rFonts w:ascii="Times New Roman" w:hAnsi="Times New Roman" w:cs="Times New Roman"/>
          <w:sz w:val="26"/>
          <w:szCs w:val="26"/>
        </w:rPr>
        <w:t>śl</w:t>
      </w:r>
      <w:r w:rsidR="00A82988">
        <w:rPr>
          <w:rFonts w:ascii="Times New Roman" w:hAnsi="Times New Roman" w:cs="Times New Roman"/>
          <w:sz w:val="26"/>
          <w:szCs w:val="26"/>
        </w:rPr>
        <w:t xml:space="preserve">edztwa i </w:t>
      </w:r>
      <w:r w:rsidR="00FF2918">
        <w:rPr>
          <w:rFonts w:ascii="Times New Roman" w:hAnsi="Times New Roman" w:cs="Times New Roman"/>
          <w:sz w:val="26"/>
          <w:szCs w:val="26"/>
        </w:rPr>
        <w:t xml:space="preserve">postulat ochrony prywatności </w:t>
      </w:r>
      <w:r w:rsidR="00A82988">
        <w:rPr>
          <w:rFonts w:ascii="Times New Roman" w:hAnsi="Times New Roman" w:cs="Times New Roman"/>
          <w:sz w:val="26"/>
          <w:szCs w:val="26"/>
        </w:rPr>
        <w:t>osób w nim wyst</w:t>
      </w:r>
      <w:r w:rsidR="0061022E">
        <w:rPr>
          <w:rFonts w:ascii="Times New Roman" w:hAnsi="Times New Roman" w:cs="Times New Roman"/>
          <w:sz w:val="26"/>
          <w:szCs w:val="26"/>
        </w:rPr>
        <w:t>ęp</w:t>
      </w:r>
      <w:r w:rsidR="00A82988">
        <w:rPr>
          <w:rFonts w:ascii="Times New Roman" w:hAnsi="Times New Roman" w:cs="Times New Roman"/>
          <w:sz w:val="26"/>
          <w:szCs w:val="26"/>
        </w:rPr>
        <w:t xml:space="preserve">ujących </w:t>
      </w:r>
      <w:r w:rsidR="00ED5A82">
        <w:rPr>
          <w:rFonts w:ascii="Times New Roman" w:hAnsi="Times New Roman" w:cs="Times New Roman"/>
          <w:sz w:val="26"/>
          <w:szCs w:val="26"/>
        </w:rPr>
        <w:t>stwarza przesłanki dla możliwie szerokiego „utajniania” akt śledztwa</w:t>
      </w:r>
      <w:r w:rsidR="00A82988">
        <w:rPr>
          <w:rFonts w:ascii="Times New Roman" w:hAnsi="Times New Roman" w:cs="Times New Roman"/>
          <w:sz w:val="26"/>
          <w:szCs w:val="26"/>
        </w:rPr>
        <w:t xml:space="preserve">, </w:t>
      </w:r>
      <w:r w:rsidR="00ED5A82">
        <w:rPr>
          <w:rFonts w:ascii="Times New Roman" w:hAnsi="Times New Roman" w:cs="Times New Roman"/>
          <w:sz w:val="26"/>
          <w:szCs w:val="26"/>
        </w:rPr>
        <w:t>z </w:t>
      </w:r>
      <w:r w:rsidR="00A82988">
        <w:rPr>
          <w:rFonts w:ascii="Times New Roman" w:hAnsi="Times New Roman" w:cs="Times New Roman"/>
          <w:sz w:val="26"/>
          <w:szCs w:val="26"/>
        </w:rPr>
        <w:t>drugiej zaś inter</w:t>
      </w:r>
      <w:r w:rsidR="00ED5A82">
        <w:rPr>
          <w:rFonts w:ascii="Times New Roman" w:hAnsi="Times New Roman" w:cs="Times New Roman"/>
          <w:sz w:val="26"/>
          <w:szCs w:val="26"/>
        </w:rPr>
        <w:t>e</w:t>
      </w:r>
      <w:r w:rsidR="00A82988">
        <w:rPr>
          <w:rFonts w:ascii="Times New Roman" w:hAnsi="Times New Roman" w:cs="Times New Roman"/>
          <w:sz w:val="26"/>
          <w:szCs w:val="26"/>
        </w:rPr>
        <w:t>s stron postępowania do poznania wszelkich materiałów będących podsta</w:t>
      </w:r>
      <w:r w:rsidR="005F2590">
        <w:rPr>
          <w:rFonts w:ascii="Times New Roman" w:hAnsi="Times New Roman" w:cs="Times New Roman"/>
          <w:sz w:val="26"/>
          <w:szCs w:val="26"/>
        </w:rPr>
        <w:t>wą</w:t>
      </w:r>
      <w:r w:rsidR="00A82988">
        <w:rPr>
          <w:rFonts w:ascii="Times New Roman" w:hAnsi="Times New Roman" w:cs="Times New Roman"/>
          <w:sz w:val="26"/>
          <w:szCs w:val="26"/>
        </w:rPr>
        <w:t xml:space="preserve"> decyzji dotyczących </w:t>
      </w:r>
      <w:r w:rsidR="005F2590">
        <w:rPr>
          <w:rFonts w:ascii="Times New Roman" w:hAnsi="Times New Roman" w:cs="Times New Roman"/>
          <w:sz w:val="26"/>
          <w:szCs w:val="26"/>
        </w:rPr>
        <w:t xml:space="preserve">ich </w:t>
      </w:r>
      <w:r w:rsidR="00A82988">
        <w:rPr>
          <w:rFonts w:ascii="Times New Roman" w:hAnsi="Times New Roman" w:cs="Times New Roman"/>
          <w:sz w:val="26"/>
          <w:szCs w:val="26"/>
        </w:rPr>
        <w:t>bezpo</w:t>
      </w:r>
      <w:r w:rsidR="005F2590">
        <w:rPr>
          <w:rFonts w:ascii="Times New Roman" w:hAnsi="Times New Roman" w:cs="Times New Roman"/>
          <w:sz w:val="26"/>
          <w:szCs w:val="26"/>
        </w:rPr>
        <w:t>ś</w:t>
      </w:r>
      <w:r w:rsidR="00A82988">
        <w:rPr>
          <w:rFonts w:ascii="Times New Roman" w:hAnsi="Times New Roman" w:cs="Times New Roman"/>
          <w:sz w:val="26"/>
          <w:szCs w:val="26"/>
        </w:rPr>
        <w:t>redni</w:t>
      </w:r>
      <w:r w:rsidR="005F2590">
        <w:rPr>
          <w:rFonts w:ascii="Times New Roman" w:hAnsi="Times New Roman" w:cs="Times New Roman"/>
          <w:sz w:val="26"/>
          <w:szCs w:val="26"/>
        </w:rPr>
        <w:t>o</w:t>
      </w:r>
      <w:r w:rsidR="00417586">
        <w:rPr>
          <w:rFonts w:ascii="Times New Roman" w:hAnsi="Times New Roman" w:cs="Times New Roman"/>
          <w:sz w:val="26"/>
          <w:szCs w:val="26"/>
        </w:rPr>
        <w:t xml:space="preserve"> skłaniałby do zapewnienia w możl</w:t>
      </w:r>
      <w:r w:rsidR="00417586">
        <w:rPr>
          <w:rFonts w:ascii="Times New Roman" w:hAnsi="Times New Roman" w:cs="Times New Roman"/>
          <w:sz w:val="26"/>
          <w:szCs w:val="26"/>
        </w:rPr>
        <w:t>i</w:t>
      </w:r>
      <w:r w:rsidR="00417586">
        <w:rPr>
          <w:rFonts w:ascii="Times New Roman" w:hAnsi="Times New Roman" w:cs="Times New Roman"/>
          <w:sz w:val="26"/>
          <w:szCs w:val="26"/>
        </w:rPr>
        <w:t xml:space="preserve">wie szerokim zakresie </w:t>
      </w:r>
      <w:r w:rsidR="00400E9E">
        <w:rPr>
          <w:rFonts w:ascii="Times New Roman" w:hAnsi="Times New Roman" w:cs="Times New Roman"/>
          <w:sz w:val="26"/>
          <w:szCs w:val="26"/>
        </w:rPr>
        <w:t>– przynajmniej w stosunku do stron postępo</w:t>
      </w:r>
      <w:r w:rsidR="00417586">
        <w:rPr>
          <w:rFonts w:ascii="Times New Roman" w:hAnsi="Times New Roman" w:cs="Times New Roman"/>
          <w:sz w:val="26"/>
          <w:szCs w:val="26"/>
        </w:rPr>
        <w:t>w</w:t>
      </w:r>
      <w:r w:rsidR="00400E9E">
        <w:rPr>
          <w:rFonts w:ascii="Times New Roman" w:hAnsi="Times New Roman" w:cs="Times New Roman"/>
          <w:sz w:val="26"/>
          <w:szCs w:val="26"/>
        </w:rPr>
        <w:t>ania – transp</w:t>
      </w:r>
      <w:r w:rsidR="00400E9E">
        <w:rPr>
          <w:rFonts w:ascii="Times New Roman" w:hAnsi="Times New Roman" w:cs="Times New Roman"/>
          <w:sz w:val="26"/>
          <w:szCs w:val="26"/>
        </w:rPr>
        <w:t>a</w:t>
      </w:r>
      <w:r w:rsidR="00400E9E">
        <w:rPr>
          <w:rFonts w:ascii="Times New Roman" w:hAnsi="Times New Roman" w:cs="Times New Roman"/>
          <w:sz w:val="26"/>
          <w:szCs w:val="26"/>
        </w:rPr>
        <w:t>rentności</w:t>
      </w:r>
      <w:r w:rsidR="009F2EA1">
        <w:rPr>
          <w:rFonts w:ascii="Times New Roman" w:hAnsi="Times New Roman" w:cs="Times New Roman"/>
          <w:sz w:val="26"/>
          <w:szCs w:val="26"/>
        </w:rPr>
        <w:t xml:space="preserve"> tych materiałów. </w:t>
      </w:r>
      <w:r w:rsidR="00400E9E">
        <w:rPr>
          <w:rFonts w:ascii="Times New Roman" w:hAnsi="Times New Roman" w:cs="Times New Roman"/>
          <w:sz w:val="26"/>
          <w:szCs w:val="26"/>
        </w:rPr>
        <w:t>Przyjęte rozwiązania prawne są wyrazem pewnego ko</w:t>
      </w:r>
      <w:r w:rsidR="00400E9E">
        <w:rPr>
          <w:rFonts w:ascii="Times New Roman" w:hAnsi="Times New Roman" w:cs="Times New Roman"/>
          <w:sz w:val="26"/>
          <w:szCs w:val="26"/>
        </w:rPr>
        <w:t>m</w:t>
      </w:r>
      <w:r w:rsidR="00400E9E">
        <w:rPr>
          <w:rFonts w:ascii="Times New Roman" w:hAnsi="Times New Roman" w:cs="Times New Roman"/>
          <w:sz w:val="26"/>
          <w:szCs w:val="26"/>
        </w:rPr>
        <w:t>promisu</w:t>
      </w:r>
      <w:r w:rsidR="009F2EA1">
        <w:rPr>
          <w:rFonts w:ascii="Times New Roman" w:hAnsi="Times New Roman" w:cs="Times New Roman"/>
          <w:sz w:val="26"/>
          <w:szCs w:val="26"/>
        </w:rPr>
        <w:t xml:space="preserve"> – akta postępowania przygotowawczego nie są wprawdzie jawne i dostępne dla wszystkich, ale można mówić o ich wewnętrznej jawności dla stron postępowania. </w:t>
      </w:r>
      <w:r w:rsidR="00400E9E">
        <w:rPr>
          <w:rFonts w:ascii="Times New Roman" w:hAnsi="Times New Roman" w:cs="Times New Roman"/>
          <w:sz w:val="26"/>
          <w:szCs w:val="26"/>
        </w:rPr>
        <w:t xml:space="preserve"> </w:t>
      </w:r>
      <w:r w:rsidR="00A83D67">
        <w:rPr>
          <w:rFonts w:ascii="Times New Roman" w:hAnsi="Times New Roman" w:cs="Times New Roman"/>
          <w:sz w:val="26"/>
          <w:szCs w:val="26"/>
        </w:rPr>
        <w:t>Obowiąz</w:t>
      </w:r>
      <w:r w:rsidR="00417586">
        <w:rPr>
          <w:rFonts w:ascii="Times New Roman" w:hAnsi="Times New Roman" w:cs="Times New Roman"/>
          <w:sz w:val="26"/>
          <w:szCs w:val="26"/>
        </w:rPr>
        <w:t>k</w:t>
      </w:r>
      <w:r w:rsidR="00A83D67">
        <w:rPr>
          <w:rFonts w:ascii="Times New Roman" w:hAnsi="Times New Roman" w:cs="Times New Roman"/>
          <w:sz w:val="26"/>
          <w:szCs w:val="26"/>
        </w:rPr>
        <w:t xml:space="preserve">owi udostępnienia akt sprawy </w:t>
      </w:r>
      <w:r w:rsidR="000967C8">
        <w:rPr>
          <w:rFonts w:ascii="Times New Roman" w:hAnsi="Times New Roman" w:cs="Times New Roman"/>
          <w:sz w:val="26"/>
          <w:szCs w:val="26"/>
        </w:rPr>
        <w:t xml:space="preserve">stronom, ich obrońcom i pełnomocnikom </w:t>
      </w:r>
      <w:r w:rsidR="00A83D67">
        <w:rPr>
          <w:rFonts w:ascii="Times New Roman" w:hAnsi="Times New Roman" w:cs="Times New Roman"/>
          <w:sz w:val="26"/>
          <w:szCs w:val="26"/>
        </w:rPr>
        <w:t>t</w:t>
      </w:r>
      <w:r w:rsidR="00A83D67">
        <w:rPr>
          <w:rFonts w:ascii="Times New Roman" w:hAnsi="Times New Roman" w:cs="Times New Roman"/>
          <w:sz w:val="26"/>
          <w:szCs w:val="26"/>
        </w:rPr>
        <w:t>o</w:t>
      </w:r>
      <w:r w:rsidR="00A83D67">
        <w:rPr>
          <w:rFonts w:ascii="Times New Roman" w:hAnsi="Times New Roman" w:cs="Times New Roman"/>
          <w:sz w:val="26"/>
          <w:szCs w:val="26"/>
        </w:rPr>
        <w:t>warzyszą prz</w:t>
      </w:r>
      <w:r w:rsidR="00417586">
        <w:rPr>
          <w:rFonts w:ascii="Times New Roman" w:hAnsi="Times New Roman" w:cs="Times New Roman"/>
          <w:sz w:val="26"/>
          <w:szCs w:val="26"/>
        </w:rPr>
        <w:t>e</w:t>
      </w:r>
      <w:r w:rsidR="00A83D67">
        <w:rPr>
          <w:rFonts w:ascii="Times New Roman" w:hAnsi="Times New Roman" w:cs="Times New Roman"/>
          <w:sz w:val="26"/>
          <w:szCs w:val="26"/>
        </w:rPr>
        <w:t>widziane w ustawie procesowej wyjątki, a nadto zabe</w:t>
      </w:r>
      <w:r w:rsidR="00417586">
        <w:rPr>
          <w:rFonts w:ascii="Times New Roman" w:hAnsi="Times New Roman" w:cs="Times New Roman"/>
          <w:sz w:val="26"/>
          <w:szCs w:val="26"/>
        </w:rPr>
        <w:t>z</w:t>
      </w:r>
      <w:r w:rsidR="00A83D67">
        <w:rPr>
          <w:rFonts w:ascii="Times New Roman" w:hAnsi="Times New Roman" w:cs="Times New Roman"/>
          <w:sz w:val="26"/>
          <w:szCs w:val="26"/>
        </w:rPr>
        <w:t xml:space="preserve">pieczeniem przez </w:t>
      </w:r>
      <w:r w:rsidR="00A83D67">
        <w:rPr>
          <w:rFonts w:ascii="Times New Roman" w:hAnsi="Times New Roman" w:cs="Times New Roman"/>
          <w:sz w:val="26"/>
          <w:szCs w:val="26"/>
        </w:rPr>
        <w:lastRenderedPageBreak/>
        <w:t>nadużywaniem prawa do zapozna</w:t>
      </w:r>
      <w:r w:rsidR="00417586">
        <w:rPr>
          <w:rFonts w:ascii="Times New Roman" w:hAnsi="Times New Roman" w:cs="Times New Roman"/>
          <w:sz w:val="26"/>
          <w:szCs w:val="26"/>
        </w:rPr>
        <w:t>n</w:t>
      </w:r>
      <w:r w:rsidR="00A83D67">
        <w:rPr>
          <w:rFonts w:ascii="Times New Roman" w:hAnsi="Times New Roman" w:cs="Times New Roman"/>
          <w:sz w:val="26"/>
          <w:szCs w:val="26"/>
        </w:rPr>
        <w:t xml:space="preserve">ia się w materiałami sprawy </w:t>
      </w:r>
      <w:r w:rsidR="00417586">
        <w:rPr>
          <w:rFonts w:ascii="Times New Roman" w:hAnsi="Times New Roman" w:cs="Times New Roman"/>
          <w:sz w:val="26"/>
          <w:szCs w:val="26"/>
        </w:rPr>
        <w:t xml:space="preserve">jest </w:t>
      </w:r>
      <w:r w:rsidR="00A83D67">
        <w:rPr>
          <w:rFonts w:ascii="Times New Roman" w:hAnsi="Times New Roman" w:cs="Times New Roman"/>
          <w:sz w:val="26"/>
          <w:szCs w:val="26"/>
        </w:rPr>
        <w:t>art. 241 § 1 kk p</w:t>
      </w:r>
      <w:r w:rsidR="00A83D67">
        <w:rPr>
          <w:rFonts w:ascii="Times New Roman" w:hAnsi="Times New Roman" w:cs="Times New Roman"/>
          <w:sz w:val="26"/>
          <w:szCs w:val="26"/>
        </w:rPr>
        <w:t>e</w:t>
      </w:r>
      <w:r w:rsidR="00A83D67">
        <w:rPr>
          <w:rFonts w:ascii="Times New Roman" w:hAnsi="Times New Roman" w:cs="Times New Roman"/>
          <w:sz w:val="26"/>
          <w:szCs w:val="26"/>
        </w:rPr>
        <w:t>naliz</w:t>
      </w:r>
      <w:r w:rsidR="00417586">
        <w:rPr>
          <w:rFonts w:ascii="Times New Roman" w:hAnsi="Times New Roman" w:cs="Times New Roman"/>
          <w:sz w:val="26"/>
          <w:szCs w:val="26"/>
        </w:rPr>
        <w:t xml:space="preserve">ujący </w:t>
      </w:r>
      <w:r w:rsidR="00DA6BBD">
        <w:rPr>
          <w:rFonts w:ascii="Times New Roman" w:hAnsi="Times New Roman" w:cs="Times New Roman"/>
          <w:sz w:val="26"/>
          <w:szCs w:val="26"/>
        </w:rPr>
        <w:t xml:space="preserve">publiczne </w:t>
      </w:r>
      <w:r w:rsidR="0046368D">
        <w:rPr>
          <w:rFonts w:ascii="Times New Roman" w:hAnsi="Times New Roman" w:cs="Times New Roman"/>
          <w:sz w:val="26"/>
          <w:szCs w:val="26"/>
        </w:rPr>
        <w:t>rozpowszechniani</w:t>
      </w:r>
      <w:r w:rsidR="00DA6BBD">
        <w:rPr>
          <w:rFonts w:ascii="Times New Roman" w:hAnsi="Times New Roman" w:cs="Times New Roman"/>
          <w:sz w:val="26"/>
          <w:szCs w:val="26"/>
        </w:rPr>
        <w:t>e</w:t>
      </w:r>
      <w:r w:rsidR="0046368D">
        <w:rPr>
          <w:rFonts w:ascii="Times New Roman" w:hAnsi="Times New Roman" w:cs="Times New Roman"/>
          <w:sz w:val="26"/>
          <w:szCs w:val="26"/>
        </w:rPr>
        <w:t xml:space="preserve"> uzyskanych w ten sposób </w:t>
      </w:r>
      <w:r w:rsidR="00DA6BBD">
        <w:rPr>
          <w:rFonts w:ascii="Times New Roman" w:hAnsi="Times New Roman" w:cs="Times New Roman"/>
          <w:sz w:val="26"/>
          <w:szCs w:val="26"/>
        </w:rPr>
        <w:t xml:space="preserve">wiadomości. </w:t>
      </w:r>
    </w:p>
    <w:p w:rsidR="003D1C9C" w:rsidRDefault="0046368D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940">
        <w:rPr>
          <w:rFonts w:ascii="Times New Roman" w:hAnsi="Times New Roman" w:cs="Times New Roman"/>
          <w:b/>
          <w:sz w:val="26"/>
          <w:szCs w:val="26"/>
        </w:rPr>
        <w:t>Fakt, iż osoba, która legalnie zapoznała się z aktami dopuszcza się po</w:t>
      </w:r>
      <w:r w:rsidR="00DA6BBD" w:rsidRPr="00BA6940">
        <w:rPr>
          <w:rFonts w:ascii="Times New Roman" w:hAnsi="Times New Roman" w:cs="Times New Roman"/>
          <w:b/>
          <w:sz w:val="26"/>
          <w:szCs w:val="26"/>
        </w:rPr>
        <w:t>t</w:t>
      </w:r>
      <w:r w:rsidRPr="00BA6940">
        <w:rPr>
          <w:rFonts w:ascii="Times New Roman" w:hAnsi="Times New Roman" w:cs="Times New Roman"/>
          <w:b/>
          <w:sz w:val="26"/>
          <w:szCs w:val="26"/>
        </w:rPr>
        <w:t xml:space="preserve">em </w:t>
      </w:r>
      <w:r w:rsidR="008B3CCC" w:rsidRPr="00BA6940">
        <w:rPr>
          <w:rFonts w:ascii="Times New Roman" w:hAnsi="Times New Roman" w:cs="Times New Roman"/>
          <w:b/>
          <w:sz w:val="26"/>
          <w:szCs w:val="26"/>
        </w:rPr>
        <w:t xml:space="preserve">przestępstwa </w:t>
      </w:r>
      <w:r w:rsidRPr="00BA69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3CCC" w:rsidRPr="00BA6940">
        <w:rPr>
          <w:rFonts w:ascii="Times New Roman" w:hAnsi="Times New Roman" w:cs="Times New Roman"/>
          <w:b/>
          <w:sz w:val="26"/>
          <w:szCs w:val="26"/>
        </w:rPr>
        <w:t xml:space="preserve">przez ich publiczne rozpowszechnienie </w:t>
      </w:r>
      <w:r w:rsidRPr="00BA6940">
        <w:rPr>
          <w:rFonts w:ascii="Times New Roman" w:hAnsi="Times New Roman" w:cs="Times New Roman"/>
          <w:b/>
          <w:sz w:val="26"/>
          <w:szCs w:val="26"/>
        </w:rPr>
        <w:t>nie może obciążać prokur</w:t>
      </w:r>
      <w:r w:rsidRPr="00BA6940">
        <w:rPr>
          <w:rFonts w:ascii="Times New Roman" w:hAnsi="Times New Roman" w:cs="Times New Roman"/>
          <w:b/>
          <w:sz w:val="26"/>
          <w:szCs w:val="26"/>
        </w:rPr>
        <w:t>a</w:t>
      </w:r>
      <w:r w:rsidRPr="00BA6940">
        <w:rPr>
          <w:rFonts w:ascii="Times New Roman" w:hAnsi="Times New Roman" w:cs="Times New Roman"/>
          <w:b/>
          <w:sz w:val="26"/>
          <w:szCs w:val="26"/>
        </w:rPr>
        <w:t>tora, który udostę</w:t>
      </w:r>
      <w:r w:rsidR="008B3CCC" w:rsidRPr="00BA6940">
        <w:rPr>
          <w:rFonts w:ascii="Times New Roman" w:hAnsi="Times New Roman" w:cs="Times New Roman"/>
          <w:b/>
          <w:sz w:val="26"/>
          <w:szCs w:val="26"/>
        </w:rPr>
        <w:t>p</w:t>
      </w:r>
      <w:r w:rsidRPr="00BA6940">
        <w:rPr>
          <w:rFonts w:ascii="Times New Roman" w:hAnsi="Times New Roman" w:cs="Times New Roman"/>
          <w:b/>
          <w:sz w:val="26"/>
          <w:szCs w:val="26"/>
        </w:rPr>
        <w:t>nił akta sprawy</w:t>
      </w:r>
      <w:r>
        <w:rPr>
          <w:rFonts w:ascii="Times New Roman" w:hAnsi="Times New Roman" w:cs="Times New Roman"/>
          <w:sz w:val="26"/>
          <w:szCs w:val="26"/>
        </w:rPr>
        <w:t xml:space="preserve">, podobnie jak </w:t>
      </w:r>
      <w:r w:rsidR="0061022E">
        <w:rPr>
          <w:rFonts w:ascii="Times New Roman" w:hAnsi="Times New Roman" w:cs="Times New Roman"/>
          <w:sz w:val="26"/>
          <w:szCs w:val="26"/>
        </w:rPr>
        <w:t xml:space="preserve">będącego w dobrej wierze </w:t>
      </w:r>
      <w:r>
        <w:rPr>
          <w:rFonts w:ascii="Times New Roman" w:hAnsi="Times New Roman" w:cs="Times New Roman"/>
          <w:sz w:val="26"/>
          <w:szCs w:val="26"/>
        </w:rPr>
        <w:t>sprz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dawcy noża nie obciąża</w:t>
      </w:r>
      <w:r w:rsidR="0061022E">
        <w:rPr>
          <w:rFonts w:ascii="Times New Roman" w:hAnsi="Times New Roman" w:cs="Times New Roman"/>
          <w:sz w:val="26"/>
          <w:szCs w:val="26"/>
        </w:rPr>
        <w:t xml:space="preserve"> zbrodnia dokonan</w:t>
      </w:r>
      <w:r w:rsidR="008B3CCC">
        <w:rPr>
          <w:rFonts w:ascii="Times New Roman" w:hAnsi="Times New Roman" w:cs="Times New Roman"/>
          <w:sz w:val="26"/>
          <w:szCs w:val="26"/>
        </w:rPr>
        <w:t>a</w:t>
      </w:r>
      <w:r w:rsidR="0061022E">
        <w:rPr>
          <w:rFonts w:ascii="Times New Roman" w:hAnsi="Times New Roman" w:cs="Times New Roman"/>
          <w:sz w:val="26"/>
          <w:szCs w:val="26"/>
        </w:rPr>
        <w:t xml:space="preserve"> przy użyciu tego narzędzia. Dziękuję Pa</w:t>
      </w:r>
      <w:r w:rsidR="0061022E">
        <w:rPr>
          <w:rFonts w:ascii="Times New Roman" w:hAnsi="Times New Roman" w:cs="Times New Roman"/>
          <w:sz w:val="26"/>
          <w:szCs w:val="26"/>
        </w:rPr>
        <w:t>ń</w:t>
      </w:r>
      <w:r w:rsidR="0061022E">
        <w:rPr>
          <w:rFonts w:ascii="Times New Roman" w:hAnsi="Times New Roman" w:cs="Times New Roman"/>
          <w:sz w:val="26"/>
          <w:szCs w:val="26"/>
        </w:rPr>
        <w:t xml:space="preserve">stwu na uwagę.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27A36" w:rsidRDefault="00127A36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4C6B" w:rsidRPr="00CA4C6B" w:rsidRDefault="00CA4C6B" w:rsidP="00CA4C6B">
      <w:pPr>
        <w:spacing w:before="120" w:after="0" w:line="360" w:lineRule="auto"/>
        <w:ind w:left="4956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A4C6B">
        <w:rPr>
          <w:rFonts w:ascii="Times New Roman" w:hAnsi="Times New Roman" w:cs="Times New Roman"/>
          <w:i/>
          <w:sz w:val="26"/>
          <w:szCs w:val="26"/>
        </w:rPr>
        <w:t xml:space="preserve">Prokurator Generalny </w:t>
      </w:r>
    </w:p>
    <w:p w:rsidR="00127A36" w:rsidRPr="00CA4C6B" w:rsidRDefault="00CA4C6B" w:rsidP="00CA4C6B">
      <w:pPr>
        <w:spacing w:before="120" w:after="0" w:line="360" w:lineRule="auto"/>
        <w:ind w:left="566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CA4C6B">
        <w:rPr>
          <w:rFonts w:ascii="Times New Roman" w:hAnsi="Times New Roman" w:cs="Times New Roman"/>
          <w:i/>
          <w:sz w:val="26"/>
          <w:szCs w:val="26"/>
        </w:rPr>
        <w:t>Andrzej Seremet</w:t>
      </w:r>
    </w:p>
    <w:p w:rsidR="00CA4C6B" w:rsidRPr="00CA4C6B" w:rsidRDefault="00CA4C6B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27A36" w:rsidRDefault="00127A36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7A36" w:rsidRPr="004E4F09" w:rsidRDefault="00127A36" w:rsidP="00E97FF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127A36" w:rsidRPr="004E4F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E4" w:rsidRDefault="00547DE4" w:rsidP="003B4416">
      <w:pPr>
        <w:spacing w:after="0" w:line="240" w:lineRule="auto"/>
      </w:pPr>
      <w:r>
        <w:separator/>
      </w:r>
    </w:p>
  </w:endnote>
  <w:endnote w:type="continuationSeparator" w:id="0">
    <w:p w:rsidR="00547DE4" w:rsidRDefault="00547DE4" w:rsidP="003B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643600"/>
      <w:docPartObj>
        <w:docPartGallery w:val="Page Numbers (Bottom of Page)"/>
        <w:docPartUnique/>
      </w:docPartObj>
    </w:sdtPr>
    <w:sdtEndPr/>
    <w:sdtContent>
      <w:p w:rsidR="00997CAE" w:rsidRDefault="00997C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C41">
          <w:rPr>
            <w:noProof/>
          </w:rPr>
          <w:t>2</w:t>
        </w:r>
        <w:r>
          <w:fldChar w:fldCharType="end"/>
        </w:r>
      </w:p>
    </w:sdtContent>
  </w:sdt>
  <w:p w:rsidR="00997CAE" w:rsidRDefault="00997C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E4" w:rsidRDefault="00547DE4" w:rsidP="003B4416">
      <w:pPr>
        <w:spacing w:after="0" w:line="240" w:lineRule="auto"/>
      </w:pPr>
      <w:r>
        <w:separator/>
      </w:r>
    </w:p>
  </w:footnote>
  <w:footnote w:type="continuationSeparator" w:id="0">
    <w:p w:rsidR="00547DE4" w:rsidRDefault="00547DE4" w:rsidP="003B4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EE"/>
    <w:rsid w:val="00000557"/>
    <w:rsid w:val="00006533"/>
    <w:rsid w:val="00011D3D"/>
    <w:rsid w:val="00017165"/>
    <w:rsid w:val="00023CD8"/>
    <w:rsid w:val="00037C27"/>
    <w:rsid w:val="0004051E"/>
    <w:rsid w:val="000406A4"/>
    <w:rsid w:val="000441F5"/>
    <w:rsid w:val="000535CD"/>
    <w:rsid w:val="00056196"/>
    <w:rsid w:val="000600EB"/>
    <w:rsid w:val="00064608"/>
    <w:rsid w:val="00065F93"/>
    <w:rsid w:val="00085BF9"/>
    <w:rsid w:val="000863A2"/>
    <w:rsid w:val="00087EED"/>
    <w:rsid w:val="0009020D"/>
    <w:rsid w:val="00093493"/>
    <w:rsid w:val="000943F0"/>
    <w:rsid w:val="000967C8"/>
    <w:rsid w:val="000A2737"/>
    <w:rsid w:val="000A364F"/>
    <w:rsid w:val="000B02AE"/>
    <w:rsid w:val="000B3C1C"/>
    <w:rsid w:val="000B5864"/>
    <w:rsid w:val="000C20F5"/>
    <w:rsid w:val="000C5895"/>
    <w:rsid w:val="000D3971"/>
    <w:rsid w:val="000D7BB6"/>
    <w:rsid w:val="000E04D3"/>
    <w:rsid w:val="000E2526"/>
    <w:rsid w:val="001012AC"/>
    <w:rsid w:val="00105679"/>
    <w:rsid w:val="00112225"/>
    <w:rsid w:val="001228CF"/>
    <w:rsid w:val="00127A36"/>
    <w:rsid w:val="00131062"/>
    <w:rsid w:val="00140071"/>
    <w:rsid w:val="0014220C"/>
    <w:rsid w:val="0016176E"/>
    <w:rsid w:val="001749BE"/>
    <w:rsid w:val="00174A45"/>
    <w:rsid w:val="00182475"/>
    <w:rsid w:val="00182814"/>
    <w:rsid w:val="001A5F15"/>
    <w:rsid w:val="001A6206"/>
    <w:rsid w:val="001A62DB"/>
    <w:rsid w:val="001B54B5"/>
    <w:rsid w:val="001B7A10"/>
    <w:rsid w:val="001C27EE"/>
    <w:rsid w:val="001C62A3"/>
    <w:rsid w:val="001D2DD8"/>
    <w:rsid w:val="001D5532"/>
    <w:rsid w:val="001D6662"/>
    <w:rsid w:val="001E6CB2"/>
    <w:rsid w:val="001F101D"/>
    <w:rsid w:val="001F5000"/>
    <w:rsid w:val="001F5C70"/>
    <w:rsid w:val="001F698C"/>
    <w:rsid w:val="001F7151"/>
    <w:rsid w:val="0020766C"/>
    <w:rsid w:val="00217370"/>
    <w:rsid w:val="00223D63"/>
    <w:rsid w:val="0022467B"/>
    <w:rsid w:val="00234602"/>
    <w:rsid w:val="00240249"/>
    <w:rsid w:val="002514B0"/>
    <w:rsid w:val="00251D8B"/>
    <w:rsid w:val="00251F7A"/>
    <w:rsid w:val="002642DD"/>
    <w:rsid w:val="00270619"/>
    <w:rsid w:val="002731F7"/>
    <w:rsid w:val="00284D20"/>
    <w:rsid w:val="00292092"/>
    <w:rsid w:val="002970FD"/>
    <w:rsid w:val="002A4DBA"/>
    <w:rsid w:val="002B196A"/>
    <w:rsid w:val="002C2DAA"/>
    <w:rsid w:val="002C6669"/>
    <w:rsid w:val="002C6DC4"/>
    <w:rsid w:val="002C7DA2"/>
    <w:rsid w:val="002E5BEB"/>
    <w:rsid w:val="002E6B58"/>
    <w:rsid w:val="002E6C29"/>
    <w:rsid w:val="002F059D"/>
    <w:rsid w:val="002F4A84"/>
    <w:rsid w:val="00303446"/>
    <w:rsid w:val="00303546"/>
    <w:rsid w:val="00314B02"/>
    <w:rsid w:val="0031507E"/>
    <w:rsid w:val="00321596"/>
    <w:rsid w:val="0032654A"/>
    <w:rsid w:val="003435CF"/>
    <w:rsid w:val="00350180"/>
    <w:rsid w:val="003511F8"/>
    <w:rsid w:val="00353A2C"/>
    <w:rsid w:val="003569D3"/>
    <w:rsid w:val="00357E66"/>
    <w:rsid w:val="00363919"/>
    <w:rsid w:val="003655F1"/>
    <w:rsid w:val="00367750"/>
    <w:rsid w:val="0037058C"/>
    <w:rsid w:val="00373134"/>
    <w:rsid w:val="00376514"/>
    <w:rsid w:val="003766F9"/>
    <w:rsid w:val="00380C5D"/>
    <w:rsid w:val="0038286C"/>
    <w:rsid w:val="00383BD7"/>
    <w:rsid w:val="003B4416"/>
    <w:rsid w:val="003B4859"/>
    <w:rsid w:val="003B4C81"/>
    <w:rsid w:val="003D1C9C"/>
    <w:rsid w:val="003D6247"/>
    <w:rsid w:val="003E16DC"/>
    <w:rsid w:val="003E16EA"/>
    <w:rsid w:val="003E36D0"/>
    <w:rsid w:val="003E3D7A"/>
    <w:rsid w:val="003E6723"/>
    <w:rsid w:val="003F262B"/>
    <w:rsid w:val="003F2976"/>
    <w:rsid w:val="003F3B67"/>
    <w:rsid w:val="00400E9E"/>
    <w:rsid w:val="00401FD0"/>
    <w:rsid w:val="004107FC"/>
    <w:rsid w:val="00410F7F"/>
    <w:rsid w:val="00417586"/>
    <w:rsid w:val="00435DD0"/>
    <w:rsid w:val="00442C54"/>
    <w:rsid w:val="0044408C"/>
    <w:rsid w:val="004476AD"/>
    <w:rsid w:val="0045301E"/>
    <w:rsid w:val="004556FC"/>
    <w:rsid w:val="004602DC"/>
    <w:rsid w:val="00462D1D"/>
    <w:rsid w:val="0046368D"/>
    <w:rsid w:val="004A4F4A"/>
    <w:rsid w:val="004A6DB8"/>
    <w:rsid w:val="004B6CF2"/>
    <w:rsid w:val="004C21A7"/>
    <w:rsid w:val="004C43F6"/>
    <w:rsid w:val="004C46D3"/>
    <w:rsid w:val="004D325B"/>
    <w:rsid w:val="004D57A4"/>
    <w:rsid w:val="004E4F09"/>
    <w:rsid w:val="004F54B8"/>
    <w:rsid w:val="00500C91"/>
    <w:rsid w:val="005027D8"/>
    <w:rsid w:val="00504EA3"/>
    <w:rsid w:val="00510A23"/>
    <w:rsid w:val="005130E9"/>
    <w:rsid w:val="0052551A"/>
    <w:rsid w:val="005264E8"/>
    <w:rsid w:val="005375B2"/>
    <w:rsid w:val="0054030C"/>
    <w:rsid w:val="005419E1"/>
    <w:rsid w:val="005431D2"/>
    <w:rsid w:val="00546098"/>
    <w:rsid w:val="00547DE4"/>
    <w:rsid w:val="00553926"/>
    <w:rsid w:val="00555BB0"/>
    <w:rsid w:val="00561B40"/>
    <w:rsid w:val="005629A4"/>
    <w:rsid w:val="00565D3C"/>
    <w:rsid w:val="00571A2F"/>
    <w:rsid w:val="00572458"/>
    <w:rsid w:val="0058631F"/>
    <w:rsid w:val="00590659"/>
    <w:rsid w:val="005A79A3"/>
    <w:rsid w:val="005C5CCA"/>
    <w:rsid w:val="005E39B0"/>
    <w:rsid w:val="005F2590"/>
    <w:rsid w:val="005F2BF6"/>
    <w:rsid w:val="00602822"/>
    <w:rsid w:val="00603604"/>
    <w:rsid w:val="00606B25"/>
    <w:rsid w:val="006101D9"/>
    <w:rsid w:val="0061022E"/>
    <w:rsid w:val="00614BFE"/>
    <w:rsid w:val="006153BE"/>
    <w:rsid w:val="006155DA"/>
    <w:rsid w:val="006211F6"/>
    <w:rsid w:val="00622290"/>
    <w:rsid w:val="006266B2"/>
    <w:rsid w:val="00631C44"/>
    <w:rsid w:val="00636CA8"/>
    <w:rsid w:val="00641C3C"/>
    <w:rsid w:val="00647647"/>
    <w:rsid w:val="00663273"/>
    <w:rsid w:val="00664AD6"/>
    <w:rsid w:val="006653DE"/>
    <w:rsid w:val="0066595E"/>
    <w:rsid w:val="00667729"/>
    <w:rsid w:val="00667BD1"/>
    <w:rsid w:val="0067113A"/>
    <w:rsid w:val="00671415"/>
    <w:rsid w:val="006721E3"/>
    <w:rsid w:val="00683203"/>
    <w:rsid w:val="00685B76"/>
    <w:rsid w:val="00691142"/>
    <w:rsid w:val="0069114E"/>
    <w:rsid w:val="00691D64"/>
    <w:rsid w:val="00696568"/>
    <w:rsid w:val="006A0624"/>
    <w:rsid w:val="006A2EF2"/>
    <w:rsid w:val="006A33F7"/>
    <w:rsid w:val="006A5115"/>
    <w:rsid w:val="006A6B06"/>
    <w:rsid w:val="006B231D"/>
    <w:rsid w:val="006B2F4C"/>
    <w:rsid w:val="006C1DB9"/>
    <w:rsid w:val="006C2292"/>
    <w:rsid w:val="006C5E2F"/>
    <w:rsid w:val="006D0B37"/>
    <w:rsid w:val="006E1C91"/>
    <w:rsid w:val="006E2056"/>
    <w:rsid w:val="006E23A7"/>
    <w:rsid w:val="006E42A9"/>
    <w:rsid w:val="006E4766"/>
    <w:rsid w:val="006F0708"/>
    <w:rsid w:val="006F5BF1"/>
    <w:rsid w:val="0070751F"/>
    <w:rsid w:val="00707C83"/>
    <w:rsid w:val="00736E54"/>
    <w:rsid w:val="00763E1F"/>
    <w:rsid w:val="00765B70"/>
    <w:rsid w:val="00770825"/>
    <w:rsid w:val="00791937"/>
    <w:rsid w:val="007A0EE9"/>
    <w:rsid w:val="007A56C4"/>
    <w:rsid w:val="007B206A"/>
    <w:rsid w:val="007B462A"/>
    <w:rsid w:val="007C058D"/>
    <w:rsid w:val="007C0EDB"/>
    <w:rsid w:val="007C5044"/>
    <w:rsid w:val="007D6B3A"/>
    <w:rsid w:val="007D7C95"/>
    <w:rsid w:val="007E49BC"/>
    <w:rsid w:val="007F0E70"/>
    <w:rsid w:val="007F25E4"/>
    <w:rsid w:val="007F6543"/>
    <w:rsid w:val="00800C41"/>
    <w:rsid w:val="0080662C"/>
    <w:rsid w:val="00814F74"/>
    <w:rsid w:val="00821D76"/>
    <w:rsid w:val="008245D7"/>
    <w:rsid w:val="00826C60"/>
    <w:rsid w:val="008335F2"/>
    <w:rsid w:val="00834309"/>
    <w:rsid w:val="00840718"/>
    <w:rsid w:val="00841F7D"/>
    <w:rsid w:val="00845FBE"/>
    <w:rsid w:val="008516E3"/>
    <w:rsid w:val="008538BB"/>
    <w:rsid w:val="008653DB"/>
    <w:rsid w:val="008739B2"/>
    <w:rsid w:val="00874D3B"/>
    <w:rsid w:val="00885ACF"/>
    <w:rsid w:val="00891FDF"/>
    <w:rsid w:val="008943F5"/>
    <w:rsid w:val="00896D6D"/>
    <w:rsid w:val="00896DCE"/>
    <w:rsid w:val="008A407D"/>
    <w:rsid w:val="008A4C1B"/>
    <w:rsid w:val="008B0FEA"/>
    <w:rsid w:val="008B2A85"/>
    <w:rsid w:val="008B3CCC"/>
    <w:rsid w:val="008B44A7"/>
    <w:rsid w:val="008C1BD8"/>
    <w:rsid w:val="008C3AD4"/>
    <w:rsid w:val="008C5402"/>
    <w:rsid w:val="008C5E52"/>
    <w:rsid w:val="008C7AC3"/>
    <w:rsid w:val="008D2ACB"/>
    <w:rsid w:val="008D3269"/>
    <w:rsid w:val="008D4C42"/>
    <w:rsid w:val="008E1AD5"/>
    <w:rsid w:val="008E3C21"/>
    <w:rsid w:val="008E446A"/>
    <w:rsid w:val="008E797C"/>
    <w:rsid w:val="008E7BCC"/>
    <w:rsid w:val="008F48AC"/>
    <w:rsid w:val="008F6D5A"/>
    <w:rsid w:val="0090083A"/>
    <w:rsid w:val="00904C1B"/>
    <w:rsid w:val="00907AE0"/>
    <w:rsid w:val="009147DC"/>
    <w:rsid w:val="009210E8"/>
    <w:rsid w:val="00921759"/>
    <w:rsid w:val="00921CB2"/>
    <w:rsid w:val="00923BD4"/>
    <w:rsid w:val="00931B69"/>
    <w:rsid w:val="00940512"/>
    <w:rsid w:val="00943445"/>
    <w:rsid w:val="009542A7"/>
    <w:rsid w:val="00955643"/>
    <w:rsid w:val="0097705E"/>
    <w:rsid w:val="009805FC"/>
    <w:rsid w:val="00993B61"/>
    <w:rsid w:val="00995EA2"/>
    <w:rsid w:val="00997CAE"/>
    <w:rsid w:val="009A4776"/>
    <w:rsid w:val="009A55EE"/>
    <w:rsid w:val="009B5D83"/>
    <w:rsid w:val="009C0F57"/>
    <w:rsid w:val="009C2CCF"/>
    <w:rsid w:val="009C6C27"/>
    <w:rsid w:val="009C6D84"/>
    <w:rsid w:val="009C7531"/>
    <w:rsid w:val="009D3CF6"/>
    <w:rsid w:val="009D6E5C"/>
    <w:rsid w:val="009E383A"/>
    <w:rsid w:val="009E6540"/>
    <w:rsid w:val="009F2EA1"/>
    <w:rsid w:val="009F34E6"/>
    <w:rsid w:val="00A001AD"/>
    <w:rsid w:val="00A0027E"/>
    <w:rsid w:val="00A009EB"/>
    <w:rsid w:val="00A01DAA"/>
    <w:rsid w:val="00A045FB"/>
    <w:rsid w:val="00A06DF4"/>
    <w:rsid w:val="00A12471"/>
    <w:rsid w:val="00A16790"/>
    <w:rsid w:val="00A175A5"/>
    <w:rsid w:val="00A31661"/>
    <w:rsid w:val="00A36588"/>
    <w:rsid w:val="00A427A7"/>
    <w:rsid w:val="00A43E40"/>
    <w:rsid w:val="00A4503E"/>
    <w:rsid w:val="00A611B2"/>
    <w:rsid w:val="00A65D00"/>
    <w:rsid w:val="00A77C03"/>
    <w:rsid w:val="00A82988"/>
    <w:rsid w:val="00A8353F"/>
    <w:rsid w:val="00A83D67"/>
    <w:rsid w:val="00A83EC2"/>
    <w:rsid w:val="00A87CAC"/>
    <w:rsid w:val="00A948B4"/>
    <w:rsid w:val="00A94F0A"/>
    <w:rsid w:val="00A967BA"/>
    <w:rsid w:val="00AA1F46"/>
    <w:rsid w:val="00AA2E72"/>
    <w:rsid w:val="00AA7AD0"/>
    <w:rsid w:val="00AB73A5"/>
    <w:rsid w:val="00AD7B0A"/>
    <w:rsid w:val="00B041D5"/>
    <w:rsid w:val="00B13B4E"/>
    <w:rsid w:val="00B169CC"/>
    <w:rsid w:val="00B21DF2"/>
    <w:rsid w:val="00B241F2"/>
    <w:rsid w:val="00B2428B"/>
    <w:rsid w:val="00B36EFD"/>
    <w:rsid w:val="00B4735C"/>
    <w:rsid w:val="00B52582"/>
    <w:rsid w:val="00B576C8"/>
    <w:rsid w:val="00B60615"/>
    <w:rsid w:val="00B63D9A"/>
    <w:rsid w:val="00B73B2F"/>
    <w:rsid w:val="00B769B5"/>
    <w:rsid w:val="00B777D9"/>
    <w:rsid w:val="00B84B94"/>
    <w:rsid w:val="00B97929"/>
    <w:rsid w:val="00BA2229"/>
    <w:rsid w:val="00BA39F8"/>
    <w:rsid w:val="00BA4693"/>
    <w:rsid w:val="00BA5A11"/>
    <w:rsid w:val="00BA6940"/>
    <w:rsid w:val="00BA6993"/>
    <w:rsid w:val="00BA7835"/>
    <w:rsid w:val="00BB0DF6"/>
    <w:rsid w:val="00BB19E7"/>
    <w:rsid w:val="00BB32BA"/>
    <w:rsid w:val="00BB463A"/>
    <w:rsid w:val="00BC0C78"/>
    <w:rsid w:val="00BC3B32"/>
    <w:rsid w:val="00BD21F2"/>
    <w:rsid w:val="00BD4791"/>
    <w:rsid w:val="00BD5326"/>
    <w:rsid w:val="00BD5B8D"/>
    <w:rsid w:val="00BE2571"/>
    <w:rsid w:val="00BE7803"/>
    <w:rsid w:val="00BF2D6F"/>
    <w:rsid w:val="00BF344A"/>
    <w:rsid w:val="00C0575E"/>
    <w:rsid w:val="00C074EB"/>
    <w:rsid w:val="00C2284E"/>
    <w:rsid w:val="00C32D1B"/>
    <w:rsid w:val="00C35C55"/>
    <w:rsid w:val="00C37578"/>
    <w:rsid w:val="00C40037"/>
    <w:rsid w:val="00C41674"/>
    <w:rsid w:val="00C4504D"/>
    <w:rsid w:val="00C45979"/>
    <w:rsid w:val="00C6334B"/>
    <w:rsid w:val="00C63656"/>
    <w:rsid w:val="00C6675F"/>
    <w:rsid w:val="00C678B6"/>
    <w:rsid w:val="00C73089"/>
    <w:rsid w:val="00C749A4"/>
    <w:rsid w:val="00C80966"/>
    <w:rsid w:val="00C80E6A"/>
    <w:rsid w:val="00C94CBC"/>
    <w:rsid w:val="00CA189B"/>
    <w:rsid w:val="00CA4C6B"/>
    <w:rsid w:val="00CA519A"/>
    <w:rsid w:val="00CB055C"/>
    <w:rsid w:val="00CB1EF5"/>
    <w:rsid w:val="00CC0606"/>
    <w:rsid w:val="00CC09F5"/>
    <w:rsid w:val="00CC14CE"/>
    <w:rsid w:val="00CC3410"/>
    <w:rsid w:val="00CC396D"/>
    <w:rsid w:val="00CC4836"/>
    <w:rsid w:val="00CD2917"/>
    <w:rsid w:val="00CF03FC"/>
    <w:rsid w:val="00CF1220"/>
    <w:rsid w:val="00D03E5A"/>
    <w:rsid w:val="00D0461D"/>
    <w:rsid w:val="00D072C3"/>
    <w:rsid w:val="00D10540"/>
    <w:rsid w:val="00D12D91"/>
    <w:rsid w:val="00D207DE"/>
    <w:rsid w:val="00D3597E"/>
    <w:rsid w:val="00D440FF"/>
    <w:rsid w:val="00D469A1"/>
    <w:rsid w:val="00D628E7"/>
    <w:rsid w:val="00D6657D"/>
    <w:rsid w:val="00D70280"/>
    <w:rsid w:val="00D73DCD"/>
    <w:rsid w:val="00D755A3"/>
    <w:rsid w:val="00D76A2C"/>
    <w:rsid w:val="00D804C7"/>
    <w:rsid w:val="00D83DA9"/>
    <w:rsid w:val="00D94C41"/>
    <w:rsid w:val="00D96598"/>
    <w:rsid w:val="00DA06E3"/>
    <w:rsid w:val="00DA385F"/>
    <w:rsid w:val="00DA6BBD"/>
    <w:rsid w:val="00DB25AE"/>
    <w:rsid w:val="00DB6640"/>
    <w:rsid w:val="00DB785D"/>
    <w:rsid w:val="00DC228B"/>
    <w:rsid w:val="00DC4E5F"/>
    <w:rsid w:val="00DC7AA9"/>
    <w:rsid w:val="00DF0333"/>
    <w:rsid w:val="00E00418"/>
    <w:rsid w:val="00E03105"/>
    <w:rsid w:val="00E04F34"/>
    <w:rsid w:val="00E106F8"/>
    <w:rsid w:val="00E1200D"/>
    <w:rsid w:val="00E14025"/>
    <w:rsid w:val="00E3181A"/>
    <w:rsid w:val="00E337E1"/>
    <w:rsid w:val="00E42A66"/>
    <w:rsid w:val="00E44F12"/>
    <w:rsid w:val="00E540A3"/>
    <w:rsid w:val="00E560E0"/>
    <w:rsid w:val="00E67CB6"/>
    <w:rsid w:val="00E7375E"/>
    <w:rsid w:val="00E81922"/>
    <w:rsid w:val="00E86A8D"/>
    <w:rsid w:val="00E90637"/>
    <w:rsid w:val="00E9133D"/>
    <w:rsid w:val="00E94D21"/>
    <w:rsid w:val="00E97FFB"/>
    <w:rsid w:val="00EA00FF"/>
    <w:rsid w:val="00EC27B3"/>
    <w:rsid w:val="00EC3D70"/>
    <w:rsid w:val="00EC5260"/>
    <w:rsid w:val="00ED1695"/>
    <w:rsid w:val="00ED5986"/>
    <w:rsid w:val="00ED5A82"/>
    <w:rsid w:val="00ED6259"/>
    <w:rsid w:val="00ED7135"/>
    <w:rsid w:val="00EE1D37"/>
    <w:rsid w:val="00EE2D6C"/>
    <w:rsid w:val="00EE55EE"/>
    <w:rsid w:val="00EE5D3C"/>
    <w:rsid w:val="00EE7056"/>
    <w:rsid w:val="00F02A7F"/>
    <w:rsid w:val="00F02FC3"/>
    <w:rsid w:val="00F12882"/>
    <w:rsid w:val="00F13185"/>
    <w:rsid w:val="00F2461A"/>
    <w:rsid w:val="00F30E77"/>
    <w:rsid w:val="00F369DE"/>
    <w:rsid w:val="00F36B54"/>
    <w:rsid w:val="00F412BE"/>
    <w:rsid w:val="00F433AD"/>
    <w:rsid w:val="00F529D2"/>
    <w:rsid w:val="00F54060"/>
    <w:rsid w:val="00F66A5E"/>
    <w:rsid w:val="00F7040A"/>
    <w:rsid w:val="00F70F32"/>
    <w:rsid w:val="00F76574"/>
    <w:rsid w:val="00F807CA"/>
    <w:rsid w:val="00F9348C"/>
    <w:rsid w:val="00F943FF"/>
    <w:rsid w:val="00FA5998"/>
    <w:rsid w:val="00FA6950"/>
    <w:rsid w:val="00FC0AF6"/>
    <w:rsid w:val="00FC7839"/>
    <w:rsid w:val="00FD0717"/>
    <w:rsid w:val="00FD1AEA"/>
    <w:rsid w:val="00FD3A73"/>
    <w:rsid w:val="00FD557A"/>
    <w:rsid w:val="00FE195B"/>
    <w:rsid w:val="00FE70B1"/>
    <w:rsid w:val="00FF1E47"/>
    <w:rsid w:val="00FF2918"/>
    <w:rsid w:val="00FF47A0"/>
    <w:rsid w:val="00FF4E89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9C2CCF"/>
  </w:style>
  <w:style w:type="character" w:styleId="Hipercze">
    <w:name w:val="Hyperlink"/>
    <w:basedOn w:val="Domylnaczcionkaakapitu"/>
    <w:uiPriority w:val="99"/>
    <w:unhideWhenUsed/>
    <w:rsid w:val="00510A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416"/>
  </w:style>
  <w:style w:type="paragraph" w:styleId="Stopka">
    <w:name w:val="footer"/>
    <w:basedOn w:val="Normalny"/>
    <w:link w:val="StopkaZnak"/>
    <w:uiPriority w:val="99"/>
    <w:unhideWhenUsed/>
    <w:rsid w:val="003B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416"/>
  </w:style>
  <w:style w:type="paragraph" w:styleId="Tekstdymka">
    <w:name w:val="Balloon Text"/>
    <w:basedOn w:val="Normalny"/>
    <w:link w:val="TekstdymkaZnak"/>
    <w:uiPriority w:val="99"/>
    <w:semiHidden/>
    <w:unhideWhenUsed/>
    <w:rsid w:val="0012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9C2CCF"/>
  </w:style>
  <w:style w:type="character" w:styleId="Hipercze">
    <w:name w:val="Hyperlink"/>
    <w:basedOn w:val="Domylnaczcionkaakapitu"/>
    <w:uiPriority w:val="99"/>
    <w:unhideWhenUsed/>
    <w:rsid w:val="00510A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416"/>
  </w:style>
  <w:style w:type="paragraph" w:styleId="Stopka">
    <w:name w:val="footer"/>
    <w:basedOn w:val="Normalny"/>
    <w:link w:val="StopkaZnak"/>
    <w:uiPriority w:val="99"/>
    <w:unhideWhenUsed/>
    <w:rsid w:val="003B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416"/>
  </w:style>
  <w:style w:type="paragraph" w:styleId="Tekstdymka">
    <w:name w:val="Balloon Text"/>
    <w:basedOn w:val="Normalny"/>
    <w:link w:val="TekstdymkaZnak"/>
    <w:uiPriority w:val="99"/>
    <w:semiHidden/>
    <w:unhideWhenUsed/>
    <w:rsid w:val="0012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etastonog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55DAC-4617-451D-B477-F1302E71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21</Pages>
  <Words>6330</Words>
  <Characters>37985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Jaskuła Anna (PR)</dc:creator>
  <cp:lastModifiedBy>Kujawski Maciej  (PG)</cp:lastModifiedBy>
  <cp:revision>17</cp:revision>
  <cp:lastPrinted>2015-06-17T09:30:00Z</cp:lastPrinted>
  <dcterms:created xsi:type="dcterms:W3CDTF">2015-06-16T14:49:00Z</dcterms:created>
  <dcterms:modified xsi:type="dcterms:W3CDTF">2015-06-17T14:10:00Z</dcterms:modified>
</cp:coreProperties>
</file>